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 xml:space="preserve">2020  </w:t>
      </w:r>
      <w:r>
        <w:rPr>
          <w:rFonts w:hint="eastAsia" w:ascii="宋体" w:hAnsi="宋体"/>
          <w:sz w:val="52"/>
        </w:rPr>
        <w:t>年度）</w:t>
      </w:r>
    </w:p>
    <w:p>
      <w:pPr>
        <w:jc w:val="center"/>
        <w:rPr>
          <w:rFonts w:ascii="宋体" w:hAnsi="宋体"/>
          <w:sz w:val="52"/>
        </w:rPr>
      </w:pPr>
      <w:r>
        <w:rPr>
          <w:rFonts w:hint="eastAsia" w:ascii="宋体" w:hAnsi="宋体"/>
          <w:sz w:val="52"/>
        </w:rPr>
        <w:t>（实验系列专用）</w:t>
      </w:r>
    </w:p>
    <w:p>
      <w:pPr>
        <w:rPr>
          <w:sz w:val="30"/>
        </w:rPr>
      </w:pP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化学与化工学院</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周   娟</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rFonts w:hint="eastAsia" w:eastAsiaTheme="minorEastAsia"/>
          <w:sz w:val="24"/>
          <w:u w:val="single"/>
          <w:lang w:val="en-US" w:eastAsia="zh-CN"/>
        </w:rPr>
      </w:pPr>
      <w:r>
        <w:rPr>
          <w:rFonts w:hint="eastAsia"/>
          <w:sz w:val="24"/>
        </w:rPr>
        <w:t xml:space="preserve">技术职务  ： </w:t>
      </w:r>
      <w:r>
        <w:rPr>
          <w:rFonts w:hint="eastAsia"/>
          <w:sz w:val="24"/>
          <w:u w:val="single"/>
        </w:rPr>
        <w:t xml:space="preserve">        </w:t>
      </w:r>
      <w:r>
        <w:rPr>
          <w:rFonts w:hint="eastAsia"/>
          <w:sz w:val="24"/>
          <w:u w:val="single"/>
          <w:lang w:val="en-US" w:eastAsia="zh-CN"/>
        </w:rPr>
        <w:t xml:space="preserve"> 讲    师</w:t>
      </w:r>
      <w:r>
        <w:rPr>
          <w:rFonts w:hint="eastAsia"/>
          <w:sz w:val="24"/>
          <w:u w:val="single"/>
        </w:rPr>
        <w:t xml:space="preserve">                 </w:t>
      </w:r>
      <w:r>
        <w:rPr>
          <w:rFonts w:hint="eastAsia"/>
          <w:sz w:val="24"/>
          <w:u w:val="single"/>
          <w:lang w:val="en-US" w:eastAsia="zh-CN"/>
        </w:rPr>
        <w:t xml:space="preserve"> </w:t>
      </w:r>
    </w:p>
    <w:p>
      <w:pPr>
        <w:ind w:firstLine="1920" w:firstLineChars="800"/>
        <w:rPr>
          <w:sz w:val="24"/>
          <w:u w:val="single"/>
        </w:rPr>
      </w:pPr>
    </w:p>
    <w:p>
      <w:pPr>
        <w:ind w:firstLine="1920" w:firstLineChars="800"/>
        <w:rPr>
          <w:sz w:val="24"/>
        </w:rPr>
      </w:pPr>
    </w:p>
    <w:p>
      <w:pPr>
        <w:ind w:firstLine="1920" w:firstLineChars="800"/>
        <w:rPr>
          <w:rFonts w:hint="eastAsia" w:eastAsiaTheme="minorEastAsia"/>
          <w:sz w:val="24"/>
          <w:u w:val="single"/>
          <w:lang w:val="en-US" w:eastAsia="zh-CN"/>
        </w:rPr>
      </w:pPr>
      <w:r>
        <w:rPr>
          <w:rFonts w:hint="eastAsia"/>
          <w:sz w:val="24"/>
        </w:rPr>
        <w:t xml:space="preserve">申报专业  ： </w:t>
      </w:r>
      <w:r>
        <w:rPr>
          <w:rFonts w:hint="eastAsia"/>
          <w:sz w:val="24"/>
          <w:u w:val="single"/>
        </w:rPr>
        <w:t xml:space="preserve">         </w:t>
      </w:r>
      <w:r>
        <w:rPr>
          <w:rFonts w:hint="eastAsia"/>
          <w:sz w:val="24"/>
          <w:u w:val="single"/>
          <w:lang w:val="en-US" w:eastAsia="zh-CN"/>
        </w:rPr>
        <w:t>化    学</w:t>
      </w:r>
      <w:r>
        <w:rPr>
          <w:rFonts w:hint="eastAsia"/>
          <w:sz w:val="24"/>
          <w:u w:val="single"/>
        </w:rPr>
        <w:t xml:space="preserve">                 </w:t>
      </w:r>
      <w:r>
        <w:rPr>
          <w:rFonts w:hint="eastAsia"/>
          <w:sz w:val="24"/>
          <w:u w:val="single"/>
          <w:lang w:val="en-US" w:eastAsia="zh-CN"/>
        </w:rPr>
        <w:t xml:space="preserve"> </w:t>
      </w:r>
    </w:p>
    <w:p>
      <w:pPr>
        <w:ind w:firstLine="1920" w:firstLineChars="800"/>
        <w:rPr>
          <w:sz w:val="24"/>
        </w:rPr>
      </w:pPr>
    </w:p>
    <w:p>
      <w:pPr>
        <w:ind w:firstLine="1920" w:firstLineChars="800"/>
        <w:rPr>
          <w:sz w:val="24"/>
        </w:rPr>
      </w:pPr>
    </w:p>
    <w:p>
      <w:pPr>
        <w:ind w:firstLine="1920" w:firstLineChars="800"/>
        <w:rPr>
          <w:rFonts w:hint="eastAsia" w:eastAsiaTheme="minorEastAsia"/>
          <w:sz w:val="24"/>
          <w:u w:val="single"/>
          <w:lang w:val="en-US" w:eastAsia="zh-CN"/>
        </w:rPr>
      </w:pPr>
      <w:r>
        <w:rPr>
          <w:rFonts w:hint="eastAsia"/>
          <w:sz w:val="24"/>
        </w:rPr>
        <w:t xml:space="preserve">申报资格  ： </w:t>
      </w:r>
      <w:r>
        <w:rPr>
          <w:rFonts w:hint="eastAsia"/>
          <w:sz w:val="24"/>
          <w:u w:val="single"/>
        </w:rPr>
        <w:t xml:space="preserve">         </w:t>
      </w:r>
      <w:r>
        <w:rPr>
          <w:rFonts w:hint="eastAsia"/>
          <w:sz w:val="24"/>
          <w:u w:val="single"/>
          <w:lang w:val="en-US" w:eastAsia="zh-CN"/>
        </w:rPr>
        <w:t>实 验 师</w:t>
      </w:r>
      <w:r>
        <w:rPr>
          <w:rFonts w:hint="eastAsia"/>
          <w:sz w:val="24"/>
          <w:u w:val="single"/>
        </w:rPr>
        <w:t xml:space="preserve">                 </w:t>
      </w:r>
      <w:r>
        <w:rPr>
          <w:rFonts w:hint="eastAsia"/>
          <w:sz w:val="24"/>
          <w:u w:val="single"/>
          <w:lang w:val="en-US" w:eastAsia="zh-CN"/>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17389752017</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ind w:firstLine="2400" w:firstLineChars="1000"/>
        <w:rPr>
          <w:sz w:val="24"/>
        </w:rPr>
      </w:pPr>
      <w:r>
        <w:rPr>
          <w:rFonts w:hint="eastAsia"/>
          <w:sz w:val="24"/>
        </w:rPr>
        <w:t xml:space="preserve">填表时间：   </w:t>
      </w:r>
      <w:r>
        <w:rPr>
          <w:rFonts w:hint="eastAsia"/>
          <w:sz w:val="24"/>
          <w:lang w:val="en-US" w:eastAsia="zh-CN"/>
        </w:rPr>
        <w:t>2022</w:t>
      </w:r>
      <w:r>
        <w:rPr>
          <w:rFonts w:hint="eastAsia"/>
          <w:sz w:val="24"/>
        </w:rPr>
        <w:t xml:space="preserve">年  </w:t>
      </w:r>
      <w:r>
        <w:rPr>
          <w:rFonts w:hint="eastAsia"/>
          <w:sz w:val="24"/>
          <w:lang w:val="en-US" w:eastAsia="zh-CN"/>
        </w:rPr>
        <w:t>2</w:t>
      </w:r>
      <w:r>
        <w:rPr>
          <w:rFonts w:hint="eastAsia"/>
          <w:sz w:val="24"/>
        </w:rPr>
        <w:t xml:space="preserve">  月  </w:t>
      </w:r>
      <w:r>
        <w:rPr>
          <w:rFonts w:hint="eastAsia"/>
          <w:sz w:val="24"/>
          <w:lang w:val="en-US" w:eastAsia="zh-CN"/>
        </w:rPr>
        <w:t>25</w:t>
      </w:r>
      <w:r>
        <w:rPr>
          <w:rFonts w:hint="eastAsia"/>
          <w:sz w:val="24"/>
        </w:rPr>
        <w:t xml:space="preserve"> 日</w:t>
      </w: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ind w:firstLine="2400" w:firstLineChars="1000"/>
        <w:rPr>
          <w:sz w:val="24"/>
        </w:rPr>
      </w:pPr>
    </w:p>
    <w:p>
      <w:pPr>
        <w:jc w:val="center"/>
        <w:rPr>
          <w:sz w:val="32"/>
        </w:rPr>
      </w:pPr>
    </w:p>
    <w:p>
      <w:pPr>
        <w:jc w:val="center"/>
        <w:rPr>
          <w:rFonts w:eastAsia="黑体"/>
          <w:sz w:val="44"/>
        </w:rPr>
      </w:pPr>
      <w:r>
        <w:rPr>
          <w:rFonts w:hint="eastAsia" w:eastAsia="黑体"/>
          <w:sz w:val="44"/>
        </w:rPr>
        <w:t>填表说明</w:t>
      </w:r>
    </w:p>
    <w:p>
      <w:pPr>
        <w:jc w:val="center"/>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系列专业技术资格时使用。１—10页由被评审者填写，第4页中思想品德鉴定和师德师风表现由所在单位填写并盖章，第6页“学院审核情况”由学院填写审核意见。11—12页由基层评审工作委员会或职称办填写。填写内容应经人事部门审核认可，编号由人事（职改）部门统一编制。</w:t>
      </w:r>
    </w:p>
    <w:p>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pPr>
        <w:ind w:firstLine="640" w:firstLineChars="200"/>
        <w:rPr>
          <w:rFonts w:ascii="仿宋_GB2312" w:eastAsia="仿宋_GB2312"/>
          <w:sz w:val="32"/>
          <w:szCs w:val="32"/>
        </w:rPr>
      </w:pPr>
      <w:r>
        <w:rPr>
          <w:rFonts w:hint="eastAsia" w:ascii="仿宋_GB2312" w:eastAsia="仿宋_GB2312"/>
          <w:sz w:val="32"/>
          <w:szCs w:val="32"/>
        </w:rPr>
        <w:t>4.“毕业学校”填毕业学校当时的全称。</w:t>
      </w:r>
    </w:p>
    <w:p>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7.聘任年限应足年，按“5年6个月”格式填写，一年按12个月计算，如2017年3月起聘，到2018年12月，任职年限就只有一年10个月，不到二年。</w:t>
      </w:r>
    </w:p>
    <w:p>
      <w:pPr>
        <w:ind w:firstLine="640" w:firstLineChars="200"/>
        <w:rPr>
          <w:rFonts w:ascii="仿宋_GB2312" w:eastAsia="仿宋_GB2312"/>
          <w:sz w:val="32"/>
          <w:szCs w:val="32"/>
        </w:rPr>
      </w:pPr>
      <w:r>
        <w:rPr>
          <w:rFonts w:hint="eastAsia" w:ascii="仿宋_GB2312" w:eastAsia="仿宋_GB2312"/>
          <w:sz w:val="32"/>
          <w:szCs w:val="32"/>
        </w:rPr>
        <w:t>8.学年及学期表达：如2017-2018(一)、2015-2016(二)。</w:t>
      </w:r>
    </w:p>
    <w:p>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pPr>
        <w:rPr>
          <w:rFonts w:ascii="仿宋_GB2312" w:eastAsia="仿宋_GB2312"/>
          <w:sz w:val="32"/>
          <w:szCs w:val="32"/>
        </w:rPr>
      </w:pPr>
    </w:p>
    <w:p>
      <w:pPr>
        <w:widowControl/>
        <w:jc w:val="left"/>
        <w:rPr>
          <w:b/>
          <w:sz w:val="32"/>
          <w:szCs w:val="32"/>
        </w:rPr>
      </w:pPr>
      <w:r>
        <w:rPr>
          <w:b/>
          <w:sz w:val="32"/>
          <w:szCs w:val="32"/>
        </w:rPr>
        <w:br w:type="page"/>
      </w:r>
    </w:p>
    <w:p>
      <w:pPr>
        <w:jc w:val="center"/>
        <w:rPr>
          <w:b/>
          <w:sz w:val="32"/>
          <w:szCs w:val="32"/>
        </w:rPr>
      </w:pPr>
      <w:r>
        <w:rPr>
          <w:rFonts w:hint="eastAsia"/>
          <w:b/>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425"/>
        <w:gridCol w:w="141"/>
        <w:gridCol w:w="142"/>
        <w:gridCol w:w="142"/>
        <w:gridCol w:w="567"/>
        <w:gridCol w:w="283"/>
        <w:gridCol w:w="284"/>
        <w:gridCol w:w="708"/>
        <w:gridCol w:w="289"/>
        <w:gridCol w:w="850"/>
        <w:gridCol w:w="16"/>
        <w:gridCol w:w="263"/>
        <w:gridCol w:w="709"/>
        <w:gridCol w:w="430"/>
        <w:gridCol w:w="276"/>
        <w:gridCol w:w="574"/>
        <w:gridCol w:w="142"/>
        <w:gridCol w:w="141"/>
        <w:gridCol w:w="426"/>
        <w:gridCol w:w="285"/>
        <w:gridCol w:w="849"/>
      </w:tblGrid>
      <w:tr>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周娟</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女</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1985年3月</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政治</w:t>
            </w:r>
          </w:p>
          <w:p>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中共党员</w:t>
            </w:r>
          </w:p>
        </w:tc>
        <w:tc>
          <w:tcPr>
            <w:tcW w:w="1843" w:type="dxa"/>
            <w:gridSpan w:val="5"/>
            <w:vMerge w:val="restart"/>
            <w:tcBorders>
              <w:top w:val="single" w:color="000000" w:sz="4" w:space="0"/>
              <w:left w:val="nil"/>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eastAsiaTheme="minorEastAsia"/>
                <w:color w:val="000000"/>
                <w:kern w:val="0"/>
                <w:szCs w:val="21"/>
                <w:lang w:eastAsia="zh-CN"/>
              </w:rPr>
              <w:drawing>
                <wp:inline distT="0" distB="0" distL="114300" distR="114300">
                  <wp:extent cx="1027430" cy="1556385"/>
                  <wp:effectExtent l="0" t="0" r="1270" b="5715"/>
                  <wp:docPr id="1" name="图片 1" descr="周娟证件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周娟证件照片"/>
                          <pic:cNvPicPr>
                            <a:picLocks noChangeAspect="1"/>
                          </pic:cNvPicPr>
                        </pic:nvPicPr>
                        <pic:blipFill>
                          <a:blip r:embed="rId6"/>
                          <a:stretch>
                            <a:fillRect/>
                          </a:stretch>
                        </pic:blipFill>
                        <pic:spPr>
                          <a:xfrm>
                            <a:off x="0" y="0"/>
                            <a:ext cx="1027430" cy="1556385"/>
                          </a:xfrm>
                          <a:prstGeom prst="rect">
                            <a:avLst/>
                          </a:prstGeom>
                        </pic:spPr>
                      </pic:pic>
                    </a:graphicData>
                  </a:graphic>
                </wp:inline>
              </w:drawing>
            </w:r>
          </w:p>
        </w:tc>
      </w:tr>
      <w:tr>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化学讲师</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320482198502250809</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最高学历</w:t>
            </w:r>
          </w:p>
          <w:p>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海南大学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研究生硕士</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材料学</w:t>
            </w:r>
          </w:p>
        </w:tc>
        <w:tc>
          <w:tcPr>
            <w:tcW w:w="1843" w:type="dxa"/>
            <w:gridSpan w:val="5"/>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化学与化工学院</w:t>
            </w:r>
          </w:p>
        </w:tc>
        <w:tc>
          <w:tcPr>
            <w:tcW w:w="850" w:type="dxa"/>
            <w:gridSpan w:val="2"/>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转评</w:t>
            </w:r>
          </w:p>
        </w:tc>
      </w:tr>
      <w:tr>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2012年12月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pPr>
              <w:pStyle w:val="12"/>
              <w:widowControl/>
              <w:numPr>
                <w:ilvl w:val="0"/>
                <w:numId w:val="0"/>
              </w:numPr>
              <w:ind w:leftChars="0"/>
              <w:rPr>
                <w:rFonts w:ascii="宋体" w:hAnsi="宋体" w:cs="Arial"/>
                <w:color w:val="000000"/>
                <w:kern w:val="0"/>
                <w:szCs w:val="21"/>
              </w:rPr>
            </w:pPr>
            <w:r>
              <w:rPr>
                <w:rFonts w:hint="eastAsia" w:ascii="宋体" w:hAnsi="宋体" w:cs="Arial"/>
                <w:color w:val="000000"/>
                <w:kern w:val="0"/>
                <w:szCs w:val="21"/>
              </w:rPr>
              <w:sym w:font="Wingdings 2" w:char="0052"/>
            </w: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外语</w:t>
            </w:r>
          </w:p>
          <w:p>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合格</w:t>
            </w:r>
          </w:p>
        </w:tc>
      </w:tr>
      <w:tr>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pPr>
              <w:widowControl/>
              <w:jc w:val="both"/>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2012年12月起至今，海南大学、海南师范大学</w:t>
            </w:r>
          </w:p>
        </w:tc>
        <w:tc>
          <w:tcPr>
            <w:tcW w:w="115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9</w:t>
            </w:r>
            <w:r>
              <w:rPr>
                <w:rFonts w:hint="eastAsia" w:ascii="宋体" w:hAnsi="宋体" w:cs="Arial"/>
                <w:color w:val="000000"/>
                <w:kern w:val="0"/>
                <w:szCs w:val="21"/>
              </w:rPr>
              <w:t>年</w:t>
            </w:r>
            <w:r>
              <w:rPr>
                <w:rFonts w:hint="eastAsia" w:ascii="宋体" w:hAnsi="宋体" w:cs="Arial"/>
                <w:color w:val="000000"/>
                <w:kern w:val="0"/>
                <w:szCs w:val="21"/>
                <w:lang w:val="en-US" w:eastAsia="zh-CN"/>
              </w:rPr>
              <w:t>2</w:t>
            </w:r>
            <w:r>
              <w:rPr>
                <w:rFonts w:hint="eastAsia" w:ascii="宋体" w:hAnsi="宋体" w:cs="Arial"/>
                <w:color w:val="000000"/>
                <w:kern w:val="0"/>
                <w:szCs w:val="21"/>
              </w:rPr>
              <w:t>个月</w:t>
            </w:r>
          </w:p>
        </w:tc>
        <w:tc>
          <w:tcPr>
            <w:tcW w:w="857" w:type="dxa"/>
            <w:gridSpan w:val="3"/>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外语、计算机</w:t>
            </w:r>
          </w:p>
        </w:tc>
      </w:tr>
      <w:tr>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实验师</w:t>
            </w:r>
          </w:p>
        </w:tc>
      </w:tr>
      <w:tr>
        <w:tblPrEx>
          <w:tblCellMar>
            <w:top w:w="0" w:type="dxa"/>
            <w:left w:w="108" w:type="dxa"/>
            <w:bottom w:w="0" w:type="dxa"/>
            <w:right w:w="108" w:type="dxa"/>
          </w:tblCellMar>
        </w:tblPrEx>
        <w:trPr>
          <w:trHeight w:val="259"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无</w:t>
            </w:r>
          </w:p>
        </w:tc>
      </w:tr>
      <w:tr>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破格申请条件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20"/>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国</w:t>
            </w:r>
          </w:p>
          <w:p>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2003年9月-2007年6月</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武汉科技学院</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环境与城建学院、环境工程</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赵晖</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2007年9月-2010年6月</w:t>
            </w: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海南大学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材料与化工学院</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廖建和</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p>
        </w:tc>
        <w:tc>
          <w:tcPr>
            <w:tcW w:w="708" w:type="dxa"/>
            <w:gridSpan w:val="3"/>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000000"/>
                <w:kern w:val="0"/>
                <w:szCs w:val="21"/>
                <w:lang w:val="en-US" w:eastAsia="zh-CN"/>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000000"/>
                <w:kern w:val="0"/>
                <w:szCs w:val="21"/>
                <w:lang w:val="en-US" w:eastAsia="zh-CN"/>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color w:val="000000"/>
                <w:kern w:val="0"/>
                <w:szCs w:val="21"/>
                <w:lang w:val="en-US" w:eastAsia="zh-CN"/>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4"/>
            <w:vAlign w:val="center"/>
          </w:tcPr>
          <w:p>
            <w:pPr>
              <w:jc w:val="center"/>
              <w:rPr>
                <w:sz w:val="24"/>
              </w:rPr>
            </w:pPr>
            <w:r>
              <w:rPr>
                <w:rFonts w:hint="eastAsia"/>
                <w:sz w:val="24"/>
              </w:rPr>
              <w:t>起  止  时  间</w:t>
            </w:r>
          </w:p>
        </w:tc>
        <w:tc>
          <w:tcPr>
            <w:tcW w:w="3265" w:type="dxa"/>
            <w:gridSpan w:val="8"/>
            <w:vAlign w:val="center"/>
          </w:tcPr>
          <w:p>
            <w:pPr>
              <w:jc w:val="center"/>
              <w:rPr>
                <w:sz w:val="24"/>
              </w:rPr>
            </w:pPr>
            <w:r>
              <w:rPr>
                <w:rFonts w:hint="eastAsia"/>
                <w:sz w:val="24"/>
              </w:rPr>
              <w:t>单      位</w:t>
            </w:r>
          </w:p>
        </w:tc>
        <w:tc>
          <w:tcPr>
            <w:tcW w:w="2410" w:type="dxa"/>
            <w:gridSpan w:val="7"/>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gridSpan w:val="4"/>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4"/>
            <w:vAlign w:val="center"/>
          </w:tcPr>
          <w:p>
            <w:pPr>
              <w:jc w:val="center"/>
              <w:rPr>
                <w:szCs w:val="21"/>
              </w:rPr>
            </w:pPr>
            <w:r>
              <w:rPr>
                <w:rFonts w:hint="eastAsia"/>
                <w:szCs w:val="21"/>
              </w:rPr>
              <w:t xml:space="preserve"> </w:t>
            </w:r>
            <w:r>
              <w:rPr>
                <w:rFonts w:hint="eastAsia"/>
                <w:szCs w:val="21"/>
                <w:lang w:val="en-US" w:eastAsia="zh-CN"/>
              </w:rPr>
              <w:t>2010</w:t>
            </w:r>
            <w:r>
              <w:rPr>
                <w:rFonts w:hint="eastAsia"/>
                <w:szCs w:val="21"/>
              </w:rPr>
              <w:t>年</w:t>
            </w:r>
            <w:r>
              <w:rPr>
                <w:rFonts w:hint="eastAsia"/>
                <w:szCs w:val="21"/>
                <w:lang w:val="en-US" w:eastAsia="zh-CN"/>
              </w:rPr>
              <w:t>7</w:t>
            </w:r>
            <w:r>
              <w:rPr>
                <w:rFonts w:hint="eastAsia"/>
                <w:szCs w:val="21"/>
              </w:rPr>
              <w:t>月—</w:t>
            </w:r>
            <w:r>
              <w:rPr>
                <w:rFonts w:hint="eastAsia"/>
                <w:szCs w:val="21"/>
                <w:lang w:val="en-US" w:eastAsia="zh-CN"/>
              </w:rPr>
              <w:t>2015</w:t>
            </w:r>
            <w:r>
              <w:rPr>
                <w:rFonts w:hint="eastAsia"/>
                <w:szCs w:val="21"/>
              </w:rPr>
              <w:t xml:space="preserve">年   </w:t>
            </w:r>
            <w:r>
              <w:rPr>
                <w:rFonts w:hint="eastAsia"/>
                <w:szCs w:val="21"/>
                <w:lang w:val="en-US" w:eastAsia="zh-CN"/>
              </w:rPr>
              <w:t>7</w:t>
            </w:r>
            <w:r>
              <w:rPr>
                <w:rFonts w:hint="eastAsia"/>
                <w:szCs w:val="21"/>
              </w:rPr>
              <w:t>月</w:t>
            </w:r>
          </w:p>
        </w:tc>
        <w:tc>
          <w:tcPr>
            <w:tcW w:w="3265" w:type="dxa"/>
            <w:gridSpan w:val="8"/>
          </w:tcPr>
          <w:p>
            <w:pPr>
              <w:rPr>
                <w:rFonts w:hint="default" w:eastAsiaTheme="minorEastAsia"/>
                <w:sz w:val="18"/>
                <w:lang w:val="en-US" w:eastAsia="zh-CN"/>
              </w:rPr>
            </w:pPr>
            <w:r>
              <w:rPr>
                <w:rFonts w:hint="eastAsia"/>
                <w:sz w:val="18"/>
                <w:lang w:val="en-US" w:eastAsia="zh-CN"/>
              </w:rPr>
              <w:t>海南大学应用科技学院儋州校区</w:t>
            </w:r>
          </w:p>
        </w:tc>
        <w:tc>
          <w:tcPr>
            <w:tcW w:w="2410" w:type="dxa"/>
            <w:gridSpan w:val="7"/>
          </w:tcPr>
          <w:p>
            <w:pPr>
              <w:rPr>
                <w:rFonts w:hint="default" w:eastAsiaTheme="minorEastAsia"/>
                <w:sz w:val="18"/>
                <w:lang w:val="en-US" w:eastAsia="zh-CN"/>
              </w:rPr>
            </w:pPr>
            <w:r>
              <w:rPr>
                <w:rFonts w:hint="eastAsia"/>
                <w:sz w:val="18"/>
                <w:lang w:val="en-US" w:eastAsia="zh-CN"/>
              </w:rPr>
              <w:t>实验员</w:t>
            </w:r>
          </w:p>
        </w:tc>
        <w:tc>
          <w:tcPr>
            <w:tcW w:w="1701" w:type="dxa"/>
            <w:gridSpan w:val="4"/>
          </w:tcPr>
          <w:p>
            <w:pPr>
              <w:rPr>
                <w:rFonts w:hint="eastAsia" w:eastAsiaTheme="minorEastAsia"/>
                <w:sz w:val="18"/>
                <w:lang w:val="en-US" w:eastAsia="zh-CN"/>
              </w:rPr>
            </w:pPr>
            <w:r>
              <w:rPr>
                <w:rFonts w:hint="eastAsia"/>
                <w:sz w:val="1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gridSpan w:val="4"/>
            <w:vAlign w:val="center"/>
          </w:tcPr>
          <w:p>
            <w:pPr>
              <w:jc w:val="center"/>
              <w:rPr>
                <w:sz w:val="18"/>
              </w:rPr>
            </w:pPr>
            <w:r>
              <w:rPr>
                <w:rFonts w:hint="eastAsia"/>
                <w:szCs w:val="21"/>
              </w:rPr>
              <w:t xml:space="preserve"> </w:t>
            </w:r>
            <w:r>
              <w:rPr>
                <w:rFonts w:hint="eastAsia"/>
                <w:szCs w:val="21"/>
                <w:lang w:val="en-US" w:eastAsia="zh-CN"/>
              </w:rPr>
              <w:t>2015</w:t>
            </w:r>
            <w:r>
              <w:rPr>
                <w:rFonts w:hint="eastAsia"/>
                <w:szCs w:val="21"/>
              </w:rPr>
              <w:t xml:space="preserve">年 </w:t>
            </w:r>
            <w:r>
              <w:rPr>
                <w:rFonts w:hint="eastAsia"/>
                <w:szCs w:val="21"/>
                <w:lang w:val="en-US" w:eastAsia="zh-CN"/>
              </w:rPr>
              <w:t>8</w:t>
            </w:r>
            <w:r>
              <w:rPr>
                <w:rFonts w:hint="eastAsia"/>
                <w:szCs w:val="21"/>
              </w:rPr>
              <w:t>月—</w:t>
            </w:r>
            <w:r>
              <w:rPr>
                <w:rFonts w:hint="eastAsia"/>
                <w:szCs w:val="21"/>
                <w:lang w:val="en-US" w:eastAsia="zh-CN"/>
              </w:rPr>
              <w:t>2018</w:t>
            </w:r>
            <w:r>
              <w:rPr>
                <w:rFonts w:hint="eastAsia"/>
                <w:szCs w:val="21"/>
              </w:rPr>
              <w:t xml:space="preserve">年 </w:t>
            </w:r>
            <w:r>
              <w:rPr>
                <w:rFonts w:hint="eastAsia"/>
                <w:szCs w:val="21"/>
                <w:lang w:val="en-US" w:eastAsia="zh-CN"/>
              </w:rPr>
              <w:t>7</w:t>
            </w:r>
            <w:r>
              <w:rPr>
                <w:rFonts w:hint="eastAsia"/>
                <w:szCs w:val="21"/>
              </w:rPr>
              <w:t>月</w:t>
            </w:r>
          </w:p>
        </w:tc>
        <w:tc>
          <w:tcPr>
            <w:tcW w:w="3265" w:type="dxa"/>
            <w:gridSpan w:val="8"/>
          </w:tcPr>
          <w:p>
            <w:pPr>
              <w:rPr>
                <w:sz w:val="18"/>
              </w:rPr>
            </w:pPr>
            <w:r>
              <w:rPr>
                <w:rFonts w:hint="eastAsia"/>
                <w:sz w:val="18"/>
                <w:lang w:val="en-US" w:eastAsia="zh-CN"/>
              </w:rPr>
              <w:t>海南大学应用科技学院儋州校区</w:t>
            </w:r>
          </w:p>
        </w:tc>
        <w:tc>
          <w:tcPr>
            <w:tcW w:w="2410" w:type="dxa"/>
            <w:gridSpan w:val="7"/>
          </w:tcPr>
          <w:p>
            <w:pPr>
              <w:rPr>
                <w:rFonts w:hint="eastAsia" w:eastAsiaTheme="minorEastAsia"/>
                <w:sz w:val="18"/>
                <w:lang w:val="en-US" w:eastAsia="zh-CN"/>
              </w:rPr>
            </w:pPr>
            <w:r>
              <w:rPr>
                <w:rFonts w:hint="eastAsia"/>
                <w:sz w:val="18"/>
                <w:lang w:val="en-US" w:eastAsia="zh-CN"/>
              </w:rPr>
              <w:t>教师</w:t>
            </w:r>
          </w:p>
        </w:tc>
        <w:tc>
          <w:tcPr>
            <w:tcW w:w="1701" w:type="dxa"/>
            <w:gridSpan w:val="4"/>
          </w:tcPr>
          <w:p>
            <w:pPr>
              <w:rPr>
                <w:rFonts w:hint="eastAsia" w:eastAsiaTheme="minorEastAsia"/>
                <w:sz w:val="18"/>
                <w:lang w:val="en-US" w:eastAsia="zh-CN"/>
              </w:rPr>
            </w:pPr>
            <w:r>
              <w:rPr>
                <w:rFonts w:hint="eastAsia"/>
                <w:sz w:val="1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gridSpan w:val="4"/>
            <w:vAlign w:val="center"/>
          </w:tcPr>
          <w:p>
            <w:pPr>
              <w:jc w:val="center"/>
              <w:rPr>
                <w:sz w:val="18"/>
              </w:rPr>
            </w:pPr>
            <w:r>
              <w:rPr>
                <w:rFonts w:hint="eastAsia"/>
                <w:szCs w:val="21"/>
                <w:lang w:val="en-US" w:eastAsia="zh-CN"/>
              </w:rPr>
              <w:t>2018</w:t>
            </w:r>
            <w:r>
              <w:rPr>
                <w:rFonts w:hint="eastAsia"/>
                <w:szCs w:val="21"/>
              </w:rPr>
              <w:t>年</w:t>
            </w:r>
            <w:r>
              <w:rPr>
                <w:rFonts w:hint="eastAsia"/>
                <w:szCs w:val="21"/>
                <w:lang w:val="en-US" w:eastAsia="zh-CN"/>
              </w:rPr>
              <w:t>9</w:t>
            </w:r>
            <w:r>
              <w:rPr>
                <w:rFonts w:hint="eastAsia"/>
                <w:szCs w:val="21"/>
              </w:rPr>
              <w:t>月—</w:t>
            </w:r>
            <w:r>
              <w:rPr>
                <w:rFonts w:hint="eastAsia"/>
                <w:szCs w:val="21"/>
                <w:lang w:val="en-US" w:eastAsia="zh-CN"/>
              </w:rPr>
              <w:t>2022</w:t>
            </w:r>
            <w:r>
              <w:rPr>
                <w:rFonts w:hint="eastAsia"/>
                <w:szCs w:val="21"/>
              </w:rPr>
              <w:t xml:space="preserve">年   </w:t>
            </w:r>
            <w:r>
              <w:rPr>
                <w:rFonts w:hint="eastAsia"/>
                <w:szCs w:val="21"/>
                <w:lang w:val="en-US" w:eastAsia="zh-CN"/>
              </w:rPr>
              <w:t>2</w:t>
            </w:r>
            <w:r>
              <w:rPr>
                <w:rFonts w:hint="eastAsia"/>
                <w:szCs w:val="21"/>
              </w:rPr>
              <w:t>月</w:t>
            </w:r>
          </w:p>
        </w:tc>
        <w:tc>
          <w:tcPr>
            <w:tcW w:w="3265" w:type="dxa"/>
            <w:gridSpan w:val="8"/>
          </w:tcPr>
          <w:p>
            <w:pPr>
              <w:rPr>
                <w:rFonts w:hint="default" w:eastAsiaTheme="minorEastAsia"/>
                <w:sz w:val="18"/>
                <w:lang w:val="en-US" w:eastAsia="zh-CN"/>
              </w:rPr>
            </w:pPr>
            <w:r>
              <w:rPr>
                <w:rFonts w:hint="eastAsia"/>
                <w:sz w:val="18"/>
                <w:lang w:val="en-US" w:eastAsia="zh-CN"/>
              </w:rPr>
              <w:t>海南师范大学化学与化工学院</w:t>
            </w:r>
          </w:p>
        </w:tc>
        <w:tc>
          <w:tcPr>
            <w:tcW w:w="2410" w:type="dxa"/>
            <w:gridSpan w:val="7"/>
          </w:tcPr>
          <w:p>
            <w:pPr>
              <w:rPr>
                <w:rFonts w:hint="default" w:eastAsiaTheme="minorEastAsia"/>
                <w:sz w:val="18"/>
                <w:lang w:val="en-US" w:eastAsia="zh-CN"/>
              </w:rPr>
            </w:pPr>
            <w:r>
              <w:rPr>
                <w:rFonts w:hint="eastAsia"/>
                <w:sz w:val="18"/>
                <w:lang w:val="en-US" w:eastAsia="zh-CN"/>
              </w:rPr>
              <w:t>实验员</w:t>
            </w:r>
          </w:p>
        </w:tc>
        <w:tc>
          <w:tcPr>
            <w:tcW w:w="1701" w:type="dxa"/>
            <w:gridSpan w:val="4"/>
          </w:tcPr>
          <w:p>
            <w:pPr>
              <w:rPr>
                <w:rFonts w:hint="eastAsia" w:eastAsiaTheme="minorEastAsia"/>
                <w:sz w:val="18"/>
                <w:lang w:val="en-US" w:eastAsia="zh-CN"/>
              </w:rPr>
            </w:pPr>
            <w:r>
              <w:rPr>
                <w:rFonts w:hint="eastAsia"/>
                <w:sz w:val="18"/>
                <w:lang w:val="en-US" w:eastAsia="zh-CN"/>
              </w:rPr>
              <w:t>无</w:t>
            </w:r>
          </w:p>
        </w:tc>
      </w:tr>
    </w:tbl>
    <w:p/>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tblPrEx>
          <w:tblCellMar>
            <w:top w:w="0" w:type="dxa"/>
            <w:left w:w="108" w:type="dxa"/>
            <w:bottom w:w="0" w:type="dxa"/>
            <w:right w:w="108" w:type="dxa"/>
          </w:tblCellMar>
        </w:tblPrEx>
        <w:trPr>
          <w:trHeight w:val="4200"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widowControl/>
              <w:jc w:val="left"/>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周娟同志于2018年入职化学与化工学院，担任实验员的工作岗位，近5年来，勤勤恳恳，踏踏实实地做好每一项工作，得到学院领导、同事及学生的一致好评。</w:t>
            </w:r>
          </w:p>
          <w:p>
            <w:pPr>
              <w:widowControl/>
              <w:jc w:val="left"/>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作为一名人民教师，该同志热爱祖国，拥护党的领导，能坚持党的四项基本原则，坚决执行党的路线、方针、政策；忠诚党的教育事业，服从组织安排，能遵守国家的法律、法规和各项规章制度，有较高的政治思想觉悟和良好的师徒修养，有较强的事业心、工作责任心和团队协作精神，爱岗敬业、教书育人、为人师表，是一名优秀的高校教师。</w:t>
            </w:r>
          </w:p>
          <w:p>
            <w:pPr>
              <w:widowControl/>
              <w:jc w:val="left"/>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作为一名教育工作者，始终和学生进行平等的对话，注重学生全面素质的提高，在学生的思想和价值观上进行正确的教育和引导，让学生在学习和生活上都能感受到关心和爱。</w:t>
            </w:r>
          </w:p>
          <w:p>
            <w:pPr>
              <w:widowControl/>
              <w:jc w:val="left"/>
              <w:rPr>
                <w:rFonts w:ascii="宋体" w:hAnsi="宋体" w:cs="Arial"/>
                <w:color w:val="000000"/>
                <w:kern w:val="0"/>
                <w:szCs w:val="21"/>
              </w:rPr>
            </w:pPr>
            <w:r>
              <w:rPr>
                <w:rFonts w:hint="eastAsia" w:ascii="宋体" w:hAnsi="宋体" w:cs="Arial"/>
                <w:color w:val="000000"/>
                <w:kern w:val="0"/>
                <w:szCs w:val="21"/>
                <w:lang w:val="en-US" w:eastAsia="zh-CN"/>
              </w:rPr>
              <w:t>总之，该同志热爱教育事业，有较强的事业心、责任感，工作态度端正，是一名优秀的人民教师。</w:t>
            </w:r>
          </w:p>
          <w:p>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widowControl/>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2018年入职海师化工学院以来每年考核均合格。</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p>
      <w:pPr>
        <w:widowControl/>
        <w:jc w:val="left"/>
      </w:pPr>
    </w:p>
    <w:tbl>
      <w:tblPr>
        <w:tblStyle w:val="6"/>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pPr>
              <w:jc w:val="center"/>
              <w:rPr>
                <w:b/>
              </w:rPr>
            </w:pPr>
            <w:r>
              <w:rPr>
                <w:rFonts w:hint="eastAsia"/>
                <w:b/>
              </w:rPr>
              <w:t>业务条件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429" w:type="pct"/>
            <w:tcBorders>
              <w:top w:val="single" w:color="auto" w:sz="4" w:space="0"/>
            </w:tcBorders>
            <w:vAlign w:val="center"/>
          </w:tcPr>
          <w:p>
            <w:pPr>
              <w:jc w:val="center"/>
            </w:pPr>
            <w:r>
              <w:rPr>
                <w:rFonts w:hint="eastAsia"/>
              </w:rPr>
              <w:t>业务条件（1）情况</w:t>
            </w:r>
          </w:p>
        </w:tc>
        <w:tc>
          <w:tcPr>
            <w:tcW w:w="4571" w:type="pct"/>
            <w:tcBorders>
              <w:top w:val="single" w:color="auto" w:sz="4" w:space="0"/>
            </w:tcBorders>
            <w:vAlign w:val="center"/>
          </w:tcPr>
          <w:p>
            <w:pPr>
              <w:jc w:val="both"/>
              <w:rPr>
                <w:rFonts w:hint="default"/>
                <w:lang w:val="en-US" w:eastAsia="zh-CN"/>
              </w:rPr>
            </w:pPr>
            <w:r>
              <w:rPr>
                <w:rFonts w:hint="eastAsia"/>
                <w:lang w:val="en-US" w:eastAsia="zh-CN"/>
              </w:rPr>
              <w:t>按照教学计划要求，完成地理专业和生物专业的学生的普通化学实验课程的实验准备工作，且能指导学生完成实验。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36" w:hRule="atLeast"/>
        </w:trPr>
        <w:tc>
          <w:tcPr>
            <w:tcW w:w="429" w:type="pct"/>
            <w:vAlign w:val="center"/>
          </w:tcPr>
          <w:p>
            <w:pPr>
              <w:jc w:val="center"/>
            </w:pPr>
            <w:r>
              <w:rPr>
                <w:rFonts w:hint="eastAsia"/>
              </w:rPr>
              <w:t>业务条件（2）情况</w:t>
            </w:r>
          </w:p>
        </w:tc>
        <w:tc>
          <w:tcPr>
            <w:tcW w:w="4571" w:type="pct"/>
            <w:vAlign w:val="center"/>
          </w:tcPr>
          <w:p>
            <w:pPr>
              <w:numPr>
                <w:ilvl w:val="0"/>
                <w:numId w:val="0"/>
              </w:numPr>
              <w:jc w:val="both"/>
              <w:rPr>
                <w:rFonts w:hint="default"/>
                <w:lang w:val="en-US" w:eastAsia="zh-CN"/>
              </w:rPr>
            </w:pPr>
            <w:r>
              <w:rPr>
                <w:rFonts w:hint="eastAsia"/>
                <w:lang w:val="en-US" w:eastAsia="zh-CN"/>
              </w:rPr>
              <w:t>在化学实验准备过程中，能利用实验室现有材料解决实验过程中涉及到的部分问题，就地取材，解决实验问题；积极参加实验室建设和管理工作；对实验室中相关实验仪器进行安装调试、维护检修和故障排除，如电子分析天平、PH计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5" w:hRule="atLeast"/>
        </w:trPr>
        <w:tc>
          <w:tcPr>
            <w:tcW w:w="429" w:type="pct"/>
            <w:tcBorders>
              <w:bottom w:val="single" w:color="auto" w:sz="4" w:space="0"/>
            </w:tcBorders>
            <w:vAlign w:val="center"/>
          </w:tcPr>
          <w:p>
            <w:pPr>
              <w:jc w:val="center"/>
            </w:pPr>
            <w:r>
              <w:rPr>
                <w:rFonts w:hint="eastAsia"/>
              </w:rPr>
              <w:t>业务条件（3）情况（如有教学明细填入下表）</w:t>
            </w:r>
          </w:p>
        </w:tc>
        <w:tc>
          <w:tcPr>
            <w:tcW w:w="4571" w:type="pct"/>
            <w:tcBorders>
              <w:bottom w:val="single" w:color="auto" w:sz="4" w:space="0"/>
            </w:tcBorders>
          </w:tcPr>
          <w:p>
            <w:r>
              <w:rPr>
                <w:rFonts w:hint="eastAsia"/>
                <w:lang w:val="en-US" w:eastAsia="zh-CN"/>
              </w:rPr>
              <w:t>准备全日制本科生实验课程1门，普通化学实验，服务对象是地理专业和生物专业的大一本科新生，每年总人时数有3200。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41" w:hRule="atLeast"/>
        </w:trPr>
        <w:tc>
          <w:tcPr>
            <w:tcW w:w="429" w:type="pct"/>
            <w:tcBorders>
              <w:top w:val="single" w:color="auto" w:sz="4" w:space="0"/>
              <w:bottom w:val="single" w:color="auto" w:sz="4" w:space="0"/>
            </w:tcBorders>
            <w:vAlign w:val="center"/>
          </w:tcPr>
          <w:p>
            <w:pPr>
              <w:jc w:val="center"/>
            </w:pPr>
            <w:r>
              <w:rPr>
                <w:rFonts w:hint="eastAsia"/>
              </w:rPr>
              <w:t>业务条件（4）情况</w:t>
            </w:r>
          </w:p>
        </w:tc>
        <w:tc>
          <w:tcPr>
            <w:tcW w:w="4571" w:type="pct"/>
            <w:tcBorders>
              <w:top w:val="single" w:color="auto" w:sz="4" w:space="0"/>
              <w:bottom w:val="single" w:color="auto" w:sz="4" w:space="0"/>
            </w:tcBorders>
          </w:tcPr>
          <w:p>
            <w:pPr>
              <w:rPr>
                <w:rFonts w:hint="default" w:eastAsiaTheme="minorEastAsia"/>
                <w:lang w:val="en-US" w:eastAsia="zh-CN"/>
              </w:rPr>
            </w:pPr>
            <w:r>
              <w:rPr>
                <w:rFonts w:hint="eastAsia"/>
                <w:lang w:val="en-US" w:eastAsia="zh-CN"/>
              </w:rPr>
              <w:t>在从事实验准备工作过程中，能积极学习各项理论知识及仪器操作，配合任课老师完成实验教学任务，服务老师和学生，获得同事和学生的一致好评。</w:t>
            </w:r>
          </w:p>
        </w:tc>
      </w:tr>
    </w:tbl>
    <w:p>
      <w:pPr>
        <w:widowControl/>
        <w:jc w:val="left"/>
      </w:pPr>
      <w:r>
        <w:br w:type="page"/>
      </w:r>
    </w:p>
    <w:p/>
    <w:tbl>
      <w:tblPr>
        <w:tblStyle w:val="5"/>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2018-2019（1）</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2018地化生类1、2、3、4班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128</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准备 实验</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2018-2019（2）</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2018地化生类10、11、12、13、14、15班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192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准备 实验</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2019-2020（1）</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2019地化生类1、2、3、4班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128</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准备 实验</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2020-2021（1）</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2020地化生类1、2、3、4班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128</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准备 实验</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2020-2021（2）</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2020地化生类10、11、12、13、14、15班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192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准备 实验</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2021-2022（1）</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2021地化生类1、2、3、4班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128</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准备 实验</w:t>
            </w:r>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2021-2022（2）</w:t>
            </w: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基础化学实验</w:t>
            </w: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2021地化生类10、11、12、13、14、15班</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192</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准备 实验</w:t>
            </w:r>
            <w:bookmarkStart w:id="0" w:name="_GoBack"/>
            <w:bookmarkEnd w:id="0"/>
          </w:p>
        </w:tc>
      </w:tr>
      <w:tr>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bl>
    <w:tbl>
      <w:tblPr>
        <w:tblStyle w:val="6"/>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8" w:hRule="atLeast"/>
        </w:trPr>
        <w:tc>
          <w:tcPr>
            <w:tcW w:w="1560" w:type="dxa"/>
            <w:vAlign w:val="center"/>
          </w:tcPr>
          <w:p>
            <w:pPr>
              <w:jc w:val="center"/>
            </w:pPr>
            <w:r>
              <w:rPr>
                <w:rFonts w:hint="eastAsia"/>
              </w:rPr>
              <w:t>学院审核业务条件情况</w:t>
            </w:r>
          </w:p>
        </w:tc>
        <w:tc>
          <w:tcPr>
            <w:tcW w:w="8221" w:type="dxa"/>
          </w:tcPr>
          <w:p/>
          <w:p/>
          <w:p/>
          <w:p/>
          <w:p/>
          <w:p/>
          <w:p/>
          <w:p/>
          <w:p/>
          <w:p/>
          <w:p>
            <w:r>
              <w:rPr>
                <w:rFonts w:hint="eastAsia"/>
              </w:rPr>
              <w:t>学院负责人签名（盖章）：                    日期：</w:t>
            </w:r>
          </w:p>
        </w:tc>
      </w:tr>
    </w:tbl>
    <w:p/>
    <w:p>
      <w:pPr>
        <w:widowControl/>
        <w:jc w:val="left"/>
      </w:pPr>
      <w:r>
        <w:br w:type="page"/>
      </w:r>
    </w:p>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85" w:hRule="atLeast"/>
        </w:trPr>
        <w:tc>
          <w:tcPr>
            <w:tcW w:w="9781" w:type="dxa"/>
            <w:gridSpan w:val="9"/>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p>
          <w:p>
            <w:pPr>
              <w:keepNext w:val="0"/>
              <w:keepLines w:val="0"/>
              <w:widowControl/>
              <w:suppressLineNumbers w:val="0"/>
              <w:jc w:val="left"/>
              <w:rPr>
                <w:rFonts w:hint="default" w:ascii="仿宋_GB2312" w:hAnsi="宋体" w:cs="Arial" w:eastAsiaTheme="minorEastAsia"/>
                <w:color w:val="000000"/>
                <w:kern w:val="0"/>
                <w:szCs w:val="21"/>
                <w:lang w:val="en-US" w:eastAsia="zh-CN"/>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 xml:space="preserve">参与研究地厅及以上科研项目1项：海南省重点研发计划，基于海洋生物质碳基功能材料光催化降解海洋石油污染物的研究，项目编号：ZDYF2020204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2" w:hRule="atLeast"/>
        </w:trPr>
        <w:tc>
          <w:tcPr>
            <w:tcW w:w="1910" w:type="dxa"/>
            <w:gridSpan w:val="2"/>
            <w:vMerge w:val="continue"/>
          </w:tcPr>
          <w:p>
            <w:pPr>
              <w:jc w:val="center"/>
              <w:rPr>
                <w:rFonts w:ascii="宋体" w:hAnsi="宋体" w:cs="Arial"/>
                <w:color w:val="000000"/>
                <w:kern w:val="0"/>
                <w:szCs w:val="21"/>
              </w:rPr>
            </w:pPr>
          </w:p>
        </w:tc>
        <w:tc>
          <w:tcPr>
            <w:tcW w:w="708" w:type="dxa"/>
            <w:tcBorders>
              <w:lef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p>
          <w:p>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p>
            <w:pPr>
              <w:widowControl/>
              <w:jc w:val="left"/>
              <w:rPr>
                <w:rFonts w:ascii="宋体" w:hAnsi="宋体" w:cs="Arial"/>
                <w:color w:val="000000"/>
                <w:kern w:val="0"/>
                <w:szCs w:val="21"/>
              </w:rPr>
            </w:pPr>
            <w:r>
              <w:rPr>
                <w:rFonts w:ascii="宋体" w:hAnsi="宋体" w:cs="Arial"/>
                <w:color w:val="000000"/>
                <w:kern w:val="0"/>
                <w:szCs w:val="21"/>
              </w:rPr>
              <w:t>③</w:t>
            </w:r>
          </w:p>
          <w:p>
            <w:pPr>
              <w:widowControl/>
              <w:jc w:val="left"/>
              <w:rPr>
                <w:rFonts w:ascii="宋体" w:hAnsi="宋体" w:cs="Arial"/>
                <w:color w:val="000000"/>
                <w:kern w:val="0"/>
                <w:szCs w:val="21"/>
              </w:rPr>
            </w:pPr>
            <w:r>
              <w:rPr>
                <w:rFonts w:hint="eastAsia" w:ascii="宋体" w:hAnsi="宋体" w:cs="Arial"/>
                <w:color w:val="000000"/>
                <w:kern w:val="0"/>
                <w:szCs w:val="21"/>
              </w:rPr>
              <w:t>④</w:t>
            </w:r>
          </w:p>
          <w:p>
            <w:pPr>
              <w:widowControl/>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5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⑤</w:t>
            </w:r>
            <w:r>
              <w:rPr>
                <w:rFonts w:ascii="宋体" w:hAnsi="宋体" w:cs="Arial"/>
                <w:color w:val="000000"/>
                <w:kern w:val="0"/>
                <w:szCs w:val="21"/>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3584" w:type="dxa"/>
            <w:gridSpan w:val="3"/>
            <w:vAlign w:val="center"/>
          </w:tcPr>
          <w:p>
            <w:pPr>
              <w:jc w:val="center"/>
            </w:pPr>
            <w:r>
              <w:rPr>
                <w:rFonts w:hint="eastAsia"/>
              </w:rPr>
              <w:t>项目名称</w:t>
            </w:r>
          </w:p>
        </w:tc>
        <w:tc>
          <w:tcPr>
            <w:tcW w:w="955" w:type="dxa"/>
            <w:vAlign w:val="center"/>
          </w:tcPr>
          <w:p>
            <w:r>
              <w:rPr>
                <w:rFonts w:hint="eastAsia"/>
              </w:rPr>
              <w:t>批准号</w:t>
            </w:r>
          </w:p>
        </w:tc>
        <w:tc>
          <w:tcPr>
            <w:tcW w:w="1584" w:type="dxa"/>
            <w:vAlign w:val="center"/>
          </w:tcPr>
          <w:p>
            <w:pPr>
              <w:jc w:val="center"/>
            </w:pPr>
            <w:r>
              <w:rPr>
                <w:rFonts w:hint="eastAsia"/>
              </w:rPr>
              <w:t>项目来源</w:t>
            </w:r>
          </w:p>
        </w:tc>
        <w:tc>
          <w:tcPr>
            <w:tcW w:w="722" w:type="dxa"/>
            <w:vAlign w:val="center"/>
          </w:tcPr>
          <w:p>
            <w:pPr>
              <w:rPr>
                <w:rFonts w:eastAsia="宋体"/>
              </w:rPr>
            </w:pPr>
            <w:r>
              <w:rPr>
                <w:rFonts w:hint="eastAsia"/>
              </w:rPr>
              <w:t>立项时间</w:t>
            </w:r>
          </w:p>
        </w:tc>
        <w:tc>
          <w:tcPr>
            <w:tcW w:w="1064" w:type="dxa"/>
            <w:vAlign w:val="center"/>
          </w:tcPr>
          <w:p>
            <w:pPr>
              <w:jc w:val="center"/>
              <w:rPr>
                <w:rFonts w:eastAsia="宋体"/>
              </w:rPr>
            </w:pPr>
            <w:r>
              <w:rPr>
                <w:rFonts w:hint="eastAsia"/>
              </w:rPr>
              <w:t>立项经费（万元）</w:t>
            </w:r>
          </w:p>
        </w:tc>
        <w:tc>
          <w:tcPr>
            <w:tcW w:w="1296" w:type="dxa"/>
            <w:vAlign w:val="center"/>
          </w:tcPr>
          <w:p>
            <w:r>
              <w:rPr>
                <w:rFonts w:hint="eastAsia"/>
              </w:rPr>
              <w:t>是否</w:t>
            </w:r>
          </w:p>
          <w:p>
            <w:pPr>
              <w:rPr>
                <w:rFonts w:eastAsia="宋体"/>
              </w:rPr>
            </w:pPr>
            <w:r>
              <w:rPr>
                <w:rFonts w:hint="eastAsia"/>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hint="eastAsia" w:eastAsiaTheme="minorEastAsia"/>
                <w:lang w:val="en-US" w:eastAsia="zh-CN"/>
              </w:rPr>
            </w:pPr>
            <w:r>
              <w:rPr>
                <w:rFonts w:hint="eastAsia"/>
                <w:lang w:val="en-US" w:eastAsia="zh-CN"/>
              </w:rPr>
              <w:t>1</w:t>
            </w:r>
          </w:p>
        </w:tc>
        <w:tc>
          <w:tcPr>
            <w:tcW w:w="3584" w:type="dxa"/>
            <w:gridSpan w:val="3"/>
            <w:vAlign w:val="center"/>
          </w:tcPr>
          <w:p>
            <w:pPr>
              <w:jc w:val="center"/>
            </w:pPr>
            <w:r>
              <w:rPr>
                <w:rFonts w:hint="eastAsia" w:ascii="宋体" w:hAnsi="宋体" w:cs="Arial"/>
                <w:color w:val="000000"/>
                <w:kern w:val="0"/>
                <w:szCs w:val="21"/>
                <w:lang w:val="en-US" w:eastAsia="zh-CN"/>
              </w:rPr>
              <w:t>基于海洋生物质碳基功能材料光催化降解海洋石油污染物的研究</w:t>
            </w:r>
          </w:p>
        </w:tc>
        <w:tc>
          <w:tcPr>
            <w:tcW w:w="955" w:type="dxa"/>
            <w:vAlign w:val="center"/>
          </w:tcPr>
          <w:p>
            <w:pPr>
              <w:jc w:val="center"/>
            </w:pPr>
            <w:r>
              <w:rPr>
                <w:rFonts w:hint="eastAsia" w:ascii="宋体" w:hAnsi="宋体" w:cs="Arial"/>
                <w:color w:val="000000"/>
                <w:kern w:val="0"/>
                <w:szCs w:val="21"/>
                <w:lang w:val="en-US" w:eastAsia="zh-CN"/>
              </w:rPr>
              <w:t>ZDYF2020204</w:t>
            </w:r>
          </w:p>
        </w:tc>
        <w:tc>
          <w:tcPr>
            <w:tcW w:w="1584" w:type="dxa"/>
            <w:vAlign w:val="center"/>
          </w:tcPr>
          <w:p>
            <w:pPr>
              <w:jc w:val="center"/>
            </w:pPr>
            <w:r>
              <w:rPr>
                <w:rFonts w:hint="eastAsia" w:ascii="宋体" w:hAnsi="宋体" w:cs="Arial"/>
                <w:color w:val="000000"/>
                <w:kern w:val="0"/>
                <w:szCs w:val="21"/>
                <w:lang w:val="en-US" w:eastAsia="zh-CN"/>
              </w:rPr>
              <w:t>海南省重点研发计划</w:t>
            </w:r>
          </w:p>
        </w:tc>
        <w:tc>
          <w:tcPr>
            <w:tcW w:w="722" w:type="dxa"/>
            <w:vAlign w:val="center"/>
          </w:tcPr>
          <w:p>
            <w:pPr>
              <w:jc w:val="center"/>
              <w:rPr>
                <w:rFonts w:hint="default" w:eastAsiaTheme="minorEastAsia"/>
                <w:lang w:val="en-US" w:eastAsia="zh-CN"/>
              </w:rPr>
            </w:pPr>
            <w:r>
              <w:rPr>
                <w:rFonts w:hint="eastAsia"/>
                <w:lang w:val="en-US" w:eastAsia="zh-CN"/>
              </w:rPr>
              <w:t>2020.11</w:t>
            </w:r>
          </w:p>
        </w:tc>
        <w:tc>
          <w:tcPr>
            <w:tcW w:w="1064" w:type="dxa"/>
            <w:vAlign w:val="center"/>
          </w:tcPr>
          <w:p>
            <w:pPr>
              <w:jc w:val="center"/>
              <w:rPr>
                <w:rFonts w:hint="default" w:eastAsiaTheme="minorEastAsia"/>
                <w:lang w:val="en-US" w:eastAsia="zh-CN"/>
              </w:rPr>
            </w:pPr>
            <w:r>
              <w:rPr>
                <w:rFonts w:hint="eastAsia"/>
                <w:lang w:val="en-US" w:eastAsia="zh-CN"/>
              </w:rPr>
              <w:t>20</w:t>
            </w:r>
          </w:p>
        </w:tc>
        <w:tc>
          <w:tcPr>
            <w:tcW w:w="1296" w:type="dxa"/>
            <w:vAlign w:val="center"/>
          </w:tcPr>
          <w:p>
            <w:pPr>
              <w:jc w:val="center"/>
              <w:rPr>
                <w:rFonts w:hint="eastAsia" w:eastAsiaTheme="minorEastAsia"/>
                <w:lang w:val="en-US" w:eastAsia="zh-CN"/>
              </w:rPr>
            </w:pPr>
            <w:r>
              <w:rPr>
                <w:rFonts w:hint="eastAsia"/>
                <w:lang w:val="en-US" w:eastAsia="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576" w:type="dxa"/>
            <w:vAlign w:val="center"/>
          </w:tcPr>
          <w:p/>
          <w:p/>
        </w:tc>
        <w:tc>
          <w:tcPr>
            <w:tcW w:w="3584" w:type="dxa"/>
            <w:gridSpan w:val="3"/>
            <w:vAlign w:val="center"/>
          </w:tcPr>
          <w:p/>
        </w:tc>
        <w:tc>
          <w:tcPr>
            <w:tcW w:w="955" w:type="dxa"/>
            <w:vAlign w:val="center"/>
          </w:tcPr>
          <w:p/>
        </w:tc>
        <w:tc>
          <w:tcPr>
            <w:tcW w:w="1584" w:type="dxa"/>
            <w:vAlign w:val="center"/>
          </w:tcPr>
          <w:p/>
        </w:tc>
        <w:tc>
          <w:tcPr>
            <w:tcW w:w="722" w:type="dxa"/>
            <w:vAlign w:val="center"/>
          </w:tcPr>
          <w:p/>
        </w:tc>
        <w:tc>
          <w:tcPr>
            <w:tcW w:w="1064" w:type="dxa"/>
            <w:vAlign w:val="center"/>
          </w:tcPr>
          <w:p/>
        </w:tc>
        <w:tc>
          <w:tcPr>
            <w:tcW w:w="1296" w:type="dxa"/>
            <w:vAlign w:val="center"/>
          </w:tc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pPr>
              <w:spacing w:line="240" w:lineRule="exact"/>
              <w:rPr>
                <w:rFonts w:ascii="仿宋_GB2312" w:eastAsia="仿宋_GB2312"/>
                <w:szCs w:val="21"/>
              </w:rPr>
            </w:pPr>
            <w:r>
              <w:rPr>
                <w:rFonts w:hint="eastAsia" w:ascii="仿宋_GB2312" w:eastAsia="仿宋_GB2312"/>
                <w:szCs w:val="21"/>
              </w:rPr>
              <w:t>以第一作者（或通信作者）发表论文总数：   篇，其中：A类   篇，B类   篇，C类  篇，D类  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3171"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pPr>
              <w:widowControl/>
              <w:jc w:val="center"/>
            </w:pPr>
            <w:r>
              <w:rPr>
                <w:rFonts w:hint="eastAsia" w:ascii="宋体" w:hAnsi="宋体" w:cs="Arial"/>
                <w:color w:val="000000"/>
                <w:kern w:val="0"/>
                <w:szCs w:val="21"/>
              </w:rPr>
              <w:t>刊物级别</w:t>
            </w:r>
          </w:p>
        </w:tc>
        <w:tc>
          <w:tcPr>
            <w:tcW w:w="850" w:type="dxa"/>
            <w:vAlign w:val="center"/>
          </w:tcPr>
          <w:p>
            <w:pPr>
              <w:widowControl/>
              <w:jc w:val="center"/>
            </w:pPr>
            <w:r>
              <w:rPr>
                <w:rFonts w:hint="eastAsia"/>
              </w:rPr>
              <w:t>转载</w:t>
            </w:r>
          </w:p>
          <w:p>
            <w:pPr>
              <w:widowControl/>
              <w:jc w:val="center"/>
              <w:rPr>
                <w:rFonts w:eastAsia="宋体"/>
              </w:rPr>
            </w:pPr>
            <w:r>
              <w:rPr>
                <w:rFonts w:hint="eastAsia"/>
              </w:rPr>
              <w:t>情况</w:t>
            </w:r>
          </w:p>
        </w:tc>
        <w:tc>
          <w:tcPr>
            <w:tcW w:w="1276"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p>
        </w:tc>
        <w:tc>
          <w:tcPr>
            <w:tcW w:w="3260" w:type="dxa"/>
          </w:tcPr>
          <w:p>
            <w:pPr>
              <w:widowControl/>
              <w:jc w:val="center"/>
            </w:pPr>
          </w:p>
        </w:tc>
        <w:tc>
          <w:tcPr>
            <w:tcW w:w="709" w:type="dxa"/>
          </w:tcPr>
          <w:p>
            <w:pPr>
              <w:widowControl/>
              <w:jc w:val="center"/>
            </w:pPr>
          </w:p>
        </w:tc>
        <w:tc>
          <w:tcPr>
            <w:tcW w:w="850" w:type="dxa"/>
          </w:tcPr>
          <w:p>
            <w:pPr>
              <w:widowControl/>
              <w:jc w:val="center"/>
            </w:pPr>
          </w:p>
        </w:tc>
        <w:tc>
          <w:tcPr>
            <w:tcW w:w="127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p>
        </w:tc>
        <w:tc>
          <w:tcPr>
            <w:tcW w:w="3260" w:type="dxa"/>
          </w:tcPr>
          <w:p>
            <w:pPr>
              <w:widowControl/>
              <w:jc w:val="center"/>
            </w:pPr>
          </w:p>
        </w:tc>
        <w:tc>
          <w:tcPr>
            <w:tcW w:w="709" w:type="dxa"/>
          </w:tcPr>
          <w:p>
            <w:pPr>
              <w:widowControl/>
              <w:jc w:val="center"/>
            </w:pPr>
          </w:p>
        </w:tc>
        <w:tc>
          <w:tcPr>
            <w:tcW w:w="850" w:type="dxa"/>
          </w:tcPr>
          <w:p>
            <w:pPr>
              <w:widowControl/>
              <w:jc w:val="center"/>
            </w:pPr>
          </w:p>
        </w:tc>
        <w:tc>
          <w:tcPr>
            <w:tcW w:w="127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p>
        </w:tc>
        <w:tc>
          <w:tcPr>
            <w:tcW w:w="3260" w:type="dxa"/>
          </w:tcPr>
          <w:p>
            <w:pPr>
              <w:widowControl/>
              <w:jc w:val="center"/>
            </w:pPr>
          </w:p>
        </w:tc>
        <w:tc>
          <w:tcPr>
            <w:tcW w:w="709" w:type="dxa"/>
          </w:tcPr>
          <w:p>
            <w:pPr>
              <w:widowControl/>
              <w:jc w:val="center"/>
            </w:pPr>
          </w:p>
        </w:tc>
        <w:tc>
          <w:tcPr>
            <w:tcW w:w="850" w:type="dxa"/>
          </w:tcPr>
          <w:p>
            <w:pPr>
              <w:widowControl/>
              <w:jc w:val="center"/>
            </w:pPr>
          </w:p>
        </w:tc>
        <w:tc>
          <w:tcPr>
            <w:tcW w:w="127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p>
        </w:tc>
        <w:tc>
          <w:tcPr>
            <w:tcW w:w="3260" w:type="dxa"/>
          </w:tcPr>
          <w:p>
            <w:pPr>
              <w:widowControl/>
              <w:jc w:val="center"/>
            </w:pPr>
          </w:p>
        </w:tc>
        <w:tc>
          <w:tcPr>
            <w:tcW w:w="709" w:type="dxa"/>
          </w:tcPr>
          <w:p>
            <w:pPr>
              <w:widowControl/>
              <w:jc w:val="center"/>
            </w:pPr>
          </w:p>
        </w:tc>
        <w:tc>
          <w:tcPr>
            <w:tcW w:w="850" w:type="dxa"/>
          </w:tcPr>
          <w:p>
            <w:pPr>
              <w:widowControl/>
              <w:jc w:val="center"/>
            </w:pPr>
          </w:p>
        </w:tc>
        <w:tc>
          <w:tcPr>
            <w:tcW w:w="127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p>
        </w:tc>
        <w:tc>
          <w:tcPr>
            <w:tcW w:w="3260" w:type="dxa"/>
          </w:tcPr>
          <w:p>
            <w:pPr>
              <w:widowControl/>
              <w:jc w:val="center"/>
            </w:pPr>
          </w:p>
        </w:tc>
        <w:tc>
          <w:tcPr>
            <w:tcW w:w="709" w:type="dxa"/>
          </w:tcPr>
          <w:p>
            <w:pPr>
              <w:widowControl/>
              <w:jc w:val="center"/>
            </w:pPr>
          </w:p>
        </w:tc>
        <w:tc>
          <w:tcPr>
            <w:tcW w:w="850" w:type="dxa"/>
          </w:tcPr>
          <w:p>
            <w:pPr>
              <w:widowControl/>
              <w:jc w:val="center"/>
            </w:pPr>
          </w:p>
        </w:tc>
        <w:tc>
          <w:tcPr>
            <w:tcW w:w="127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p>
        </w:tc>
        <w:tc>
          <w:tcPr>
            <w:tcW w:w="3260" w:type="dxa"/>
          </w:tcPr>
          <w:p>
            <w:pPr>
              <w:widowControl/>
              <w:jc w:val="center"/>
            </w:pPr>
          </w:p>
        </w:tc>
        <w:tc>
          <w:tcPr>
            <w:tcW w:w="709" w:type="dxa"/>
          </w:tcPr>
          <w:p>
            <w:pPr>
              <w:widowControl/>
              <w:jc w:val="center"/>
            </w:pPr>
          </w:p>
        </w:tc>
        <w:tc>
          <w:tcPr>
            <w:tcW w:w="850" w:type="dxa"/>
          </w:tcPr>
          <w:p>
            <w:pPr>
              <w:widowControl/>
              <w:jc w:val="center"/>
            </w:pPr>
          </w:p>
        </w:tc>
        <w:tc>
          <w:tcPr>
            <w:tcW w:w="127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tcPr>
          <w:p>
            <w:pPr>
              <w:jc w:val="center"/>
            </w:pPr>
          </w:p>
        </w:tc>
        <w:tc>
          <w:tcPr>
            <w:tcW w:w="3171" w:type="dxa"/>
            <w:tcBorders>
              <w:left w:val="single" w:color="auto" w:sz="4" w:space="0"/>
            </w:tcBorders>
          </w:tcPr>
          <w:p>
            <w:pPr>
              <w:jc w:val="center"/>
            </w:pPr>
          </w:p>
        </w:tc>
        <w:tc>
          <w:tcPr>
            <w:tcW w:w="3260" w:type="dxa"/>
          </w:tcPr>
          <w:p>
            <w:pPr>
              <w:widowControl/>
              <w:jc w:val="center"/>
            </w:pPr>
          </w:p>
        </w:tc>
        <w:tc>
          <w:tcPr>
            <w:tcW w:w="709" w:type="dxa"/>
          </w:tcPr>
          <w:p>
            <w:pPr>
              <w:widowControl/>
              <w:jc w:val="center"/>
            </w:pPr>
          </w:p>
        </w:tc>
        <w:tc>
          <w:tcPr>
            <w:tcW w:w="850" w:type="dxa"/>
          </w:tcPr>
          <w:p>
            <w:pPr>
              <w:widowControl/>
              <w:jc w:val="center"/>
            </w:pPr>
          </w:p>
        </w:tc>
        <w:tc>
          <w:tcPr>
            <w:tcW w:w="1276" w:type="dxa"/>
            <w:tcBorders>
              <w:right w:val="single" w:color="auto" w:sz="4" w:space="0"/>
            </w:tcBorders>
          </w:tcPr>
          <w:p>
            <w:pPr>
              <w:widowControl/>
              <w:jc w:val="center"/>
            </w:pPr>
          </w:p>
        </w:tc>
      </w:tr>
    </w:tbl>
    <w:p>
      <w:pPr>
        <w:widowControl/>
        <w:jc w:val="left"/>
      </w:pPr>
      <w:r>
        <w:br w:type="page"/>
      </w:r>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2277" w:type="dxa"/>
            <w:tcBorders>
              <w:left w:val="single" w:color="auto" w:sz="4" w:space="0"/>
            </w:tcBorders>
            <w:vAlign w:val="center"/>
          </w:tcPr>
          <w:p>
            <w:pPr>
              <w:ind w:firstLine="840" w:firstLineChars="400"/>
            </w:pPr>
            <w:r>
              <w:rPr>
                <w:rFonts w:hint="eastAsia"/>
              </w:rPr>
              <w:t>成果名称</w:t>
            </w:r>
          </w:p>
        </w:tc>
        <w:tc>
          <w:tcPr>
            <w:tcW w:w="655" w:type="dxa"/>
            <w:vAlign w:val="center"/>
          </w:tcPr>
          <w:p>
            <w:pPr>
              <w:rPr>
                <w:rFonts w:eastAsia="宋体"/>
              </w:rPr>
            </w:pPr>
            <w:r>
              <w:rPr>
                <w:rFonts w:hint="eastAsia"/>
              </w:rPr>
              <w:t>类别</w:t>
            </w:r>
          </w:p>
        </w:tc>
        <w:tc>
          <w:tcPr>
            <w:tcW w:w="1058" w:type="dxa"/>
            <w:vAlign w:val="center"/>
          </w:tcPr>
          <w:p>
            <w:r>
              <w:rPr>
                <w:rFonts w:hint="eastAsia"/>
              </w:rPr>
              <w:t>合（独）著译及排名</w:t>
            </w:r>
          </w:p>
        </w:tc>
        <w:tc>
          <w:tcPr>
            <w:tcW w:w="1276" w:type="dxa"/>
            <w:vAlign w:val="center"/>
          </w:tcPr>
          <w:p>
            <w:pPr>
              <w:rPr>
                <w:rFonts w:eastAsia="宋体"/>
              </w:rPr>
            </w:pPr>
            <w:r>
              <w:rPr>
                <w:rFonts w:hint="eastAsia"/>
              </w:rPr>
              <w:t>出版社和出版时间</w:t>
            </w:r>
          </w:p>
        </w:tc>
        <w:tc>
          <w:tcPr>
            <w:tcW w:w="851" w:type="dxa"/>
            <w:tcBorders>
              <w:right w:val="single" w:color="auto" w:sz="4" w:space="0"/>
            </w:tcBorders>
            <w:vAlign w:val="center"/>
          </w:tcPr>
          <w:p>
            <w:pPr>
              <w:rPr>
                <w:rFonts w:eastAsia="宋体"/>
              </w:rPr>
            </w:pPr>
            <w:r>
              <w:rPr>
                <w:rFonts w:hint="eastAsia"/>
              </w:rPr>
              <w:t>CIP核字号</w:t>
            </w:r>
          </w:p>
        </w:tc>
        <w:tc>
          <w:tcPr>
            <w:tcW w:w="1134"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850" w:type="dxa"/>
            <w:vAlign w:val="center"/>
          </w:tcPr>
          <w:p>
            <w:pPr>
              <w:rPr>
                <w:rFonts w:eastAsia="宋体"/>
              </w:rPr>
            </w:pPr>
            <w:r>
              <w:rPr>
                <w:rFonts w:hint="eastAsia"/>
              </w:rPr>
              <w:t>检索页（有或无）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54" w:type="dxa"/>
            <w:tcBorders>
              <w:right w:val="single" w:color="auto" w:sz="4" w:space="0"/>
            </w:tcBorders>
            <w:vAlign w:val="center"/>
          </w:tcPr>
          <w:p/>
          <w:p/>
        </w:tc>
        <w:tc>
          <w:tcPr>
            <w:tcW w:w="2277" w:type="dxa"/>
            <w:tcBorders>
              <w:left w:val="single" w:color="auto" w:sz="4" w:space="0"/>
            </w:tcBorders>
            <w:vAlign w:val="center"/>
          </w:tcPr>
          <w:p/>
        </w:tc>
        <w:tc>
          <w:tcPr>
            <w:tcW w:w="655" w:type="dxa"/>
            <w:vAlign w:val="center"/>
          </w:tcPr>
          <w:p/>
        </w:tc>
        <w:tc>
          <w:tcPr>
            <w:tcW w:w="1058" w:type="dxa"/>
            <w:vAlign w:val="center"/>
          </w:tcPr>
          <w:p/>
        </w:tc>
        <w:tc>
          <w:tcPr>
            <w:tcW w:w="1276" w:type="dxa"/>
            <w:vAlign w:val="center"/>
          </w:tcPr>
          <w:p/>
        </w:tc>
        <w:tc>
          <w:tcPr>
            <w:tcW w:w="851" w:type="dxa"/>
            <w:tcBorders>
              <w:right w:val="single" w:color="auto" w:sz="4" w:space="0"/>
            </w:tcBorders>
            <w:vAlign w:val="center"/>
          </w:tcPr>
          <w:p/>
        </w:tc>
        <w:tc>
          <w:tcPr>
            <w:tcW w:w="1134" w:type="dxa"/>
            <w:tcBorders>
              <w:left w:val="single" w:color="auto" w:sz="4" w:space="0"/>
            </w:tcBorders>
            <w:vAlign w:val="center"/>
          </w:tcPr>
          <w:p/>
        </w:tc>
        <w:tc>
          <w:tcPr>
            <w:tcW w:w="992" w:type="dxa"/>
            <w:vAlign w:val="center"/>
          </w:tcPr>
          <w:p/>
        </w:tc>
        <w:tc>
          <w:tcPr>
            <w:tcW w:w="850" w:type="dxa"/>
            <w:vAlign w:val="center"/>
          </w:tcPr>
          <w:p/>
        </w:tc>
      </w:tr>
    </w:tbl>
    <w:p/>
    <w:tbl>
      <w:tblPr>
        <w:tblStyle w:val="6"/>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882" w:type="dxa"/>
            <w:tcBorders>
              <w:right w:val="single" w:color="auto" w:sz="4" w:space="0"/>
            </w:tcBorders>
            <w:vAlign w:val="center"/>
          </w:tcPr>
          <w:p>
            <w:pPr>
              <w:ind w:firstLine="210" w:firstLineChars="100"/>
              <w:rPr>
                <w:rFonts w:eastAsia="宋体"/>
              </w:rPr>
            </w:pPr>
            <w:r>
              <w:rPr>
                <w:rFonts w:hint="eastAsia"/>
              </w:rPr>
              <w:t>奖励名称</w:t>
            </w:r>
          </w:p>
        </w:tc>
        <w:tc>
          <w:tcPr>
            <w:tcW w:w="1077" w:type="dxa"/>
            <w:tcBorders>
              <w:left w:val="single" w:color="auto" w:sz="4" w:space="0"/>
            </w:tcBorders>
            <w:vAlign w:val="center"/>
          </w:tcPr>
          <w:p>
            <w:pPr>
              <w:rPr>
                <w:rFonts w:eastAsia="宋体"/>
              </w:rPr>
            </w:pPr>
            <w:r>
              <w:rPr>
                <w:rFonts w:hint="eastAsia"/>
              </w:rPr>
              <w:t>获奖等级</w:t>
            </w:r>
          </w:p>
        </w:tc>
        <w:tc>
          <w:tcPr>
            <w:tcW w:w="928" w:type="dxa"/>
            <w:vAlign w:val="center"/>
          </w:tcPr>
          <w:p>
            <w:pPr>
              <w:jc w:val="center"/>
            </w:pPr>
            <w:r>
              <w:rPr>
                <w:rFonts w:hint="eastAsia"/>
              </w:rPr>
              <w:t>获奖</w:t>
            </w:r>
          </w:p>
          <w:p>
            <w:pPr>
              <w:jc w:val="center"/>
            </w:pPr>
            <w:r>
              <w:rPr>
                <w:rFonts w:hint="eastAsia"/>
              </w:rPr>
              <w:t>时间</w:t>
            </w:r>
          </w:p>
        </w:tc>
        <w:tc>
          <w:tcPr>
            <w:tcW w:w="897" w:type="dxa"/>
            <w:vAlign w:val="center"/>
          </w:tcPr>
          <w:p>
            <w:pPr>
              <w:jc w:val="center"/>
            </w:pPr>
            <w:r>
              <w:rPr>
                <w:rFonts w:hint="eastAsia"/>
              </w:rPr>
              <w:t>第几</w:t>
            </w:r>
          </w:p>
          <w:p>
            <w:pPr>
              <w:jc w:val="center"/>
              <w:rPr>
                <w:rFonts w:eastAsia="宋体"/>
              </w:rPr>
            </w:pPr>
            <w:r>
              <w:rPr>
                <w:rFonts w:hint="eastAsia"/>
              </w:rPr>
              <w:t>完成人</w:t>
            </w:r>
          </w:p>
        </w:tc>
        <w:tc>
          <w:tcPr>
            <w:tcW w:w="852" w:type="dxa"/>
            <w:vAlign w:val="center"/>
          </w:tcPr>
          <w:p>
            <w:pPr>
              <w:jc w:val="cente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atLeast"/>
        </w:trPr>
        <w:tc>
          <w:tcPr>
            <w:tcW w:w="675" w:type="dxa"/>
            <w:tcBorders>
              <w:right w:val="single" w:color="auto" w:sz="4" w:space="0"/>
            </w:tcBorders>
            <w:vAlign w:val="center"/>
          </w:tcPr>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675" w:type="dxa"/>
            <w:tcBorders>
              <w:right w:val="single" w:color="auto" w:sz="4" w:space="0"/>
            </w:tcBorders>
            <w:vAlign w:val="center"/>
          </w:tcPr>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882" w:type="dxa"/>
            <w:tcBorders>
              <w:right w:val="single" w:color="auto" w:sz="4" w:space="0"/>
            </w:tcBorders>
            <w:vAlign w:val="center"/>
          </w:tcPr>
          <w:p>
            <w:pPr>
              <w:jc w:val="center"/>
            </w:pPr>
          </w:p>
        </w:tc>
        <w:tc>
          <w:tcPr>
            <w:tcW w:w="1077" w:type="dxa"/>
            <w:tcBorders>
              <w:left w:val="single" w:color="auto" w:sz="4" w:space="0"/>
            </w:tcBorders>
            <w:vAlign w:val="center"/>
          </w:tcPr>
          <w:p>
            <w:pPr>
              <w:jc w:val="center"/>
            </w:pPr>
          </w:p>
        </w:tc>
        <w:tc>
          <w:tcPr>
            <w:tcW w:w="928" w:type="dxa"/>
            <w:vAlign w:val="center"/>
          </w:tcPr>
          <w:p>
            <w:pPr>
              <w:jc w:val="center"/>
            </w:pPr>
          </w:p>
        </w:tc>
        <w:tc>
          <w:tcPr>
            <w:tcW w:w="897" w:type="dxa"/>
            <w:vAlign w:val="center"/>
          </w:tcPr>
          <w:p>
            <w:pPr>
              <w:jc w:val="center"/>
            </w:pPr>
          </w:p>
        </w:tc>
        <w:tc>
          <w:tcPr>
            <w:tcW w:w="852" w:type="dxa"/>
            <w:vAlign w:val="center"/>
          </w:tcPr>
          <w:p>
            <w:pPr>
              <w:jc w:val="center"/>
            </w:p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 xml:space="preserve"> 任选条件之</w:t>
            </w:r>
            <w:r>
              <w:rPr>
                <w:rFonts w:ascii="宋体" w:hAnsi="宋体" w:cs="Arial"/>
                <w:color w:val="000000"/>
                <w:kern w:val="0"/>
                <w:szCs w:val="21"/>
              </w:rPr>
              <w:t>③</w:t>
            </w:r>
            <w:r>
              <w:rPr>
                <w:rFonts w:hint="eastAsia"/>
                <w:b/>
                <w:bCs/>
              </w:rPr>
              <w:t xml:space="preserve"> 社会服务效益（经费）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jc w:val="center"/>
              <w:rPr>
                <w:rFonts w:eastAsia="宋体"/>
              </w:rPr>
            </w:pPr>
            <w:r>
              <w:rPr>
                <w:rFonts w:hint="eastAsia"/>
              </w:rPr>
              <w:t>序号</w:t>
            </w:r>
          </w:p>
        </w:tc>
        <w:tc>
          <w:tcPr>
            <w:tcW w:w="3523" w:type="dxa"/>
            <w:vAlign w:val="center"/>
          </w:tcPr>
          <w:p>
            <w:pPr>
              <w:jc w:val="center"/>
            </w:pPr>
            <w:r>
              <w:rPr>
                <w:rFonts w:hint="eastAsia"/>
              </w:rPr>
              <w:t>项目（成果）名称</w:t>
            </w:r>
          </w:p>
        </w:tc>
        <w:tc>
          <w:tcPr>
            <w:tcW w:w="1639" w:type="dxa"/>
            <w:vAlign w:val="center"/>
          </w:tcPr>
          <w:p>
            <w:pPr>
              <w:jc w:val="center"/>
            </w:pPr>
            <w:r>
              <w:rPr>
                <w:rFonts w:hint="eastAsia"/>
              </w:rPr>
              <w:t>项目来源</w:t>
            </w:r>
          </w:p>
        </w:tc>
        <w:tc>
          <w:tcPr>
            <w:tcW w:w="1063"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091" w:type="dxa"/>
            <w:vAlign w:val="center"/>
          </w:tcPr>
          <w:p>
            <w:pPr>
              <w:jc w:val="center"/>
              <w:rPr>
                <w:rFonts w:eastAsia="宋体"/>
              </w:rPr>
            </w:pPr>
            <w:r>
              <w:rPr>
                <w:rFonts w:hint="eastAsia"/>
              </w:rPr>
              <w:t>到账经费（万元）</w:t>
            </w:r>
          </w:p>
        </w:tc>
        <w:tc>
          <w:tcPr>
            <w:tcW w:w="970" w:type="dxa"/>
            <w:vAlign w:val="center"/>
          </w:tcPr>
          <w:p>
            <w:pPr>
              <w:rPr>
                <w:rFonts w:eastAsia="宋体"/>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67" w:type="dxa"/>
            <w:vAlign w:val="center"/>
          </w:tcPr>
          <w:p/>
          <w:p/>
        </w:tc>
        <w:tc>
          <w:tcPr>
            <w:tcW w:w="3523" w:type="dxa"/>
            <w:vAlign w:val="center"/>
          </w:tcPr>
          <w:p/>
        </w:tc>
        <w:tc>
          <w:tcPr>
            <w:tcW w:w="1639" w:type="dxa"/>
            <w:vAlign w:val="center"/>
          </w:tcPr>
          <w:p/>
        </w:tc>
        <w:tc>
          <w:tcPr>
            <w:tcW w:w="1063" w:type="dxa"/>
            <w:vAlign w:val="center"/>
          </w:tcPr>
          <w:p/>
        </w:tc>
        <w:tc>
          <w:tcPr>
            <w:tcW w:w="928" w:type="dxa"/>
            <w:vAlign w:val="center"/>
          </w:tcPr>
          <w:p/>
        </w:tc>
        <w:tc>
          <w:tcPr>
            <w:tcW w:w="1091" w:type="dxa"/>
            <w:vAlign w:val="center"/>
          </w:tcPr>
          <w:p/>
        </w:tc>
        <w:tc>
          <w:tcPr>
            <w:tcW w:w="970" w:type="dxa"/>
            <w:vAlign w:val="center"/>
          </w:tcPr>
          <w:p/>
        </w:tc>
      </w:tr>
    </w:tbl>
    <w:p/>
    <w:p>
      <w:r>
        <w:rPr>
          <w:rFonts w:hint="eastAsia"/>
        </w:rPr>
        <w:t xml:space="preserve"> </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pPr>
              <w:widowControl/>
              <w:jc w:val="center"/>
            </w:pPr>
            <w:r>
              <w:rPr>
                <w:rFonts w:hint="eastAsia"/>
                <w:b/>
                <w:bCs/>
              </w:rPr>
              <w:t>任选条件之</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④</w:t>
            </w:r>
            <w:r>
              <w:rPr>
                <w:rFonts w:ascii="宋体" w:hAnsi="宋体" w:cs="Arial"/>
                <w:color w:val="000000"/>
                <w:kern w:val="0"/>
                <w:szCs w:val="21"/>
              </w:rPr>
              <w:fldChar w:fldCharType="end"/>
            </w:r>
            <w:r>
              <w:rPr>
                <w:rFonts w:hint="eastAsia"/>
                <w:b/>
                <w:bCs/>
              </w:rPr>
              <w:t>获授权国家发明专利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1389" w:type="dxa"/>
            <w:vAlign w:val="center"/>
          </w:tcPr>
          <w:p>
            <w:pPr>
              <w:widowControl/>
              <w:jc w:val="center"/>
              <w:rPr>
                <w:rFonts w:eastAsia="宋体"/>
              </w:rPr>
            </w:pPr>
            <w:r>
              <w:rPr>
                <w:rFonts w:hint="eastAsia"/>
              </w:rPr>
              <w:t>级别</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pPr>
              <w:widowControl/>
              <w:jc w:val="center"/>
            </w:pPr>
            <w:r>
              <w:rPr>
                <w:rFonts w:hint="eastAsia"/>
                <w:b/>
                <w:bCs/>
              </w:rPr>
              <w:t>任选条件之</w:t>
            </w:r>
            <w:r>
              <w:rPr>
                <w:rFonts w:hint="eastAsia" w:ascii="宋体" w:hAnsi="宋体" w:cs="Arial"/>
                <w:color w:val="000000"/>
                <w:kern w:val="0"/>
                <w:szCs w:val="21"/>
              </w:rPr>
              <w:t xml:space="preserve">⑤ </w:t>
            </w:r>
            <w:r>
              <w:rPr>
                <w:rFonts w:hint="eastAsia"/>
                <w:b/>
                <w:bCs/>
              </w:rPr>
              <w:t>研究报告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1389" w:type="dxa"/>
            <w:vAlign w:val="center"/>
          </w:tcPr>
          <w:p>
            <w:pPr>
              <w:widowControl/>
              <w:jc w:val="center"/>
              <w:rPr>
                <w:rFonts w:eastAsia="宋体"/>
              </w:rPr>
            </w:pPr>
            <w:r>
              <w:rPr>
                <w:rFonts w:hint="eastAsia"/>
              </w:rPr>
              <w:t>级别</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p>
      <w:pPr>
        <w:widowControl/>
        <w:jc w:val="left"/>
      </w:pPr>
      <w:r>
        <w:br w:type="page"/>
      </w:r>
    </w:p>
    <w:p>
      <w:pPr>
        <w:widowControl/>
        <w:jc w:val="left"/>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0" w:hRule="atLeast"/>
        </w:trPr>
        <w:tc>
          <w:tcPr>
            <w:tcW w:w="9854" w:type="dxa"/>
          </w:tcPr>
          <w:p/>
          <w:p>
            <w:pPr>
              <w:ind w:firstLine="420" w:firstLineChars="200"/>
              <w:jc w:val="both"/>
            </w:pPr>
            <w:r>
              <w:rPr>
                <w:rFonts w:hint="eastAsia"/>
                <w:color w:val="0C0C0C"/>
                <w:sz w:val="21"/>
                <w:lang w:val="en-US" w:eastAsia="zh-CN"/>
              </w:rPr>
              <w:t>2010</w:t>
            </w:r>
            <w:r>
              <w:rPr>
                <w:rFonts w:hint="eastAsia"/>
                <w:color w:val="0C0C0C"/>
                <w:sz w:val="21"/>
              </w:rPr>
              <w:t>年</w:t>
            </w:r>
            <w:r>
              <w:rPr>
                <w:rFonts w:hint="eastAsia"/>
                <w:color w:val="0C0C0C"/>
                <w:sz w:val="21"/>
                <w:lang w:val="en-US" w:eastAsia="zh-CN"/>
              </w:rPr>
              <w:t>6</w:t>
            </w:r>
            <w:r>
              <w:rPr>
                <w:rFonts w:hint="eastAsia"/>
                <w:color w:val="0C0C0C"/>
                <w:sz w:val="21"/>
              </w:rPr>
              <w:t>月，我顺利完成了学业，从</w:t>
            </w:r>
            <w:r>
              <w:rPr>
                <w:rFonts w:hint="eastAsia"/>
                <w:color w:val="0C0C0C"/>
                <w:sz w:val="21"/>
                <w:lang w:val="en-US" w:eastAsia="zh-CN"/>
              </w:rPr>
              <w:t>海南</w:t>
            </w:r>
            <w:r>
              <w:rPr>
                <w:rFonts w:hint="eastAsia"/>
                <w:color w:val="0C0C0C"/>
                <w:sz w:val="21"/>
              </w:rPr>
              <w:t>大学</w:t>
            </w:r>
            <w:r>
              <w:rPr>
                <w:rFonts w:hint="eastAsia"/>
                <w:color w:val="0C0C0C"/>
                <w:sz w:val="21"/>
                <w:lang w:val="en-US" w:eastAsia="zh-CN"/>
              </w:rPr>
              <w:t>材料学</w:t>
            </w:r>
            <w:r>
              <w:rPr>
                <w:rFonts w:hint="eastAsia"/>
                <w:color w:val="0C0C0C"/>
                <w:sz w:val="21"/>
              </w:rPr>
              <w:t>专业毕业，</w:t>
            </w:r>
            <w:r>
              <w:rPr>
                <w:rFonts w:hint="eastAsia"/>
                <w:color w:val="0C0C0C"/>
                <w:sz w:val="21"/>
                <w:lang w:val="en-US" w:eastAsia="zh-CN"/>
              </w:rPr>
              <w:t>继而留在了海南大学</w:t>
            </w:r>
            <w:r>
              <w:rPr>
                <w:rFonts w:hint="eastAsia"/>
                <w:color w:val="0C0C0C"/>
                <w:sz w:val="21"/>
              </w:rPr>
              <w:t>工作。参加工作以来，我</w:t>
            </w:r>
            <w:r>
              <w:rPr>
                <w:rFonts w:hint="eastAsia"/>
                <w:color w:val="0C0C0C"/>
                <w:sz w:val="21"/>
                <w:lang w:val="en-US" w:eastAsia="zh-CN"/>
              </w:rPr>
              <w:t>前后担任化学实验员和化学教师的岗位</w:t>
            </w:r>
            <w:r>
              <w:rPr>
                <w:rFonts w:hint="eastAsia"/>
                <w:color w:val="0C0C0C"/>
                <w:sz w:val="21"/>
              </w:rPr>
              <w:t>工作，</w:t>
            </w:r>
            <w:r>
              <w:rPr>
                <w:rFonts w:hint="eastAsia"/>
                <w:color w:val="0C0C0C"/>
                <w:sz w:val="21"/>
                <w:lang w:val="en-US" w:eastAsia="zh-CN"/>
              </w:rPr>
              <w:t>并于2012年12月获取了化学讲师的职称</w:t>
            </w:r>
            <w:r>
              <w:rPr>
                <w:rFonts w:hint="eastAsia"/>
                <w:color w:val="0C0C0C"/>
                <w:sz w:val="21"/>
              </w:rPr>
              <w:t>并同月被聘用至今。</w:t>
            </w:r>
            <w:r>
              <w:rPr>
                <w:rFonts w:hint="eastAsia"/>
                <w:color w:val="0C0C0C"/>
                <w:sz w:val="21"/>
                <w:lang w:val="en-US" w:eastAsia="zh-CN"/>
              </w:rPr>
              <w:t>2018年8月来海南师范大学工作，担任化学实验员的岗位工作。</w:t>
            </w:r>
            <w:r>
              <w:rPr>
                <w:rFonts w:hint="eastAsia"/>
                <w:color w:val="0C0C0C"/>
                <w:sz w:val="21"/>
              </w:rPr>
              <w:t>下面就从专业技术角度，对我这</w:t>
            </w:r>
            <w:r>
              <w:rPr>
                <w:rFonts w:hint="eastAsia"/>
                <w:color w:val="0C0C0C"/>
                <w:sz w:val="21"/>
                <w:lang w:val="en-US" w:eastAsia="zh-CN"/>
              </w:rPr>
              <w:t>12</w:t>
            </w:r>
            <w:r>
              <w:rPr>
                <w:rFonts w:hint="eastAsia"/>
                <w:color w:val="0C0C0C"/>
                <w:sz w:val="21"/>
              </w:rPr>
              <w:t>年来的工作做一次全面总结：</w:t>
            </w:r>
          </w:p>
          <w:p>
            <w:pPr>
              <w:jc w:val="both"/>
            </w:pPr>
            <w:r>
              <w:rPr>
                <w:rFonts w:hint="eastAsia"/>
                <w:color w:val="0C0C0C"/>
                <w:sz w:val="21"/>
              </w:rPr>
              <w:t>　　一、学习专业知识，提高岗位技能</w:t>
            </w:r>
          </w:p>
          <w:p>
            <w:pPr>
              <w:jc w:val="both"/>
              <w:rPr>
                <w:rFonts w:hint="default" w:eastAsiaTheme="minorEastAsia"/>
                <w:lang w:val="en-US" w:eastAsia="zh-CN"/>
              </w:rPr>
            </w:pPr>
            <w:r>
              <w:rPr>
                <w:rFonts w:hint="eastAsia"/>
                <w:color w:val="0C0C0C"/>
                <w:sz w:val="21"/>
              </w:rPr>
              <w:t>　　本人于</w:t>
            </w:r>
            <w:r>
              <w:rPr>
                <w:rFonts w:hint="eastAsia"/>
                <w:color w:val="0C0C0C"/>
                <w:sz w:val="21"/>
                <w:lang w:val="en-US" w:eastAsia="zh-CN"/>
              </w:rPr>
              <w:t>2010</w:t>
            </w:r>
            <w:r>
              <w:rPr>
                <w:rFonts w:hint="eastAsia"/>
                <w:color w:val="0C0C0C"/>
                <w:sz w:val="21"/>
              </w:rPr>
              <w:t>年7月正式参加工作，工作伊始，我发现学校里学到的专业知识同实际工作有很大的不同和差距，为了尽快转变主角，适应工作的要求，我努力学习</w:t>
            </w:r>
            <w:r>
              <w:rPr>
                <w:rFonts w:hint="eastAsia"/>
                <w:color w:val="0C0C0C"/>
                <w:sz w:val="21"/>
                <w:lang w:val="en-US" w:eastAsia="zh-CN"/>
              </w:rPr>
              <w:t>化学</w:t>
            </w:r>
            <w:r>
              <w:rPr>
                <w:rFonts w:hint="eastAsia"/>
                <w:color w:val="0C0C0C"/>
                <w:sz w:val="21"/>
              </w:rPr>
              <w:t>专业知识，努力提高自己的岗位技能，在短短的半年内，我透过自己的努力及同事的帮忙，</w:t>
            </w:r>
            <w:r>
              <w:rPr>
                <w:rFonts w:hint="eastAsia"/>
                <w:color w:val="0C0C0C"/>
                <w:sz w:val="21"/>
                <w:lang w:val="en-US" w:eastAsia="zh-CN"/>
              </w:rPr>
              <w:t>逐渐掌握了作为一名实验员所应该具备的</w:t>
            </w:r>
            <w:r>
              <w:rPr>
                <w:rFonts w:hint="eastAsia"/>
                <w:color w:val="0C0C0C"/>
                <w:sz w:val="21"/>
              </w:rPr>
              <w:t>工作</w:t>
            </w:r>
            <w:r>
              <w:rPr>
                <w:rFonts w:hint="eastAsia"/>
                <w:color w:val="0C0C0C"/>
                <w:sz w:val="21"/>
                <w:lang w:val="en-US" w:eastAsia="zh-CN"/>
              </w:rPr>
              <w:t>能力和素养。在担任化学教师期间，认真努力跟前辈学习，从认真备好每一堂课到课堂上如何与学生做好互动，上好每一堂课都付出了很多的心血。来海南师范大学工作后，发挥自己的所长，尽自己最大的努力做好每一节实验课程的准备工作，让任课老师和学生按照教学计划完成实验。</w:t>
            </w:r>
          </w:p>
          <w:p>
            <w:pPr>
              <w:jc w:val="both"/>
            </w:pPr>
            <w:r>
              <w:rPr>
                <w:rFonts w:hint="eastAsia"/>
                <w:color w:val="0C0C0C"/>
                <w:sz w:val="21"/>
              </w:rPr>
              <w:t>　　二、政治思想方面</w:t>
            </w:r>
          </w:p>
          <w:p>
            <w:pPr>
              <w:jc w:val="both"/>
              <w:rPr>
                <w:rFonts w:hint="eastAsia"/>
                <w:color w:val="0C0C0C"/>
                <w:sz w:val="21"/>
                <w:lang w:eastAsia="zh-CN"/>
              </w:rPr>
            </w:pPr>
            <w:r>
              <w:rPr>
                <w:rFonts w:hint="eastAsia"/>
                <w:color w:val="0C0C0C"/>
                <w:sz w:val="21"/>
              </w:rPr>
              <w:t>　　在政治上，我对自己严格要求，</w:t>
            </w:r>
            <w:r>
              <w:rPr>
                <w:rFonts w:hint="eastAsia"/>
                <w:color w:val="0C0C0C"/>
                <w:sz w:val="21"/>
                <w:lang w:val="en-US" w:eastAsia="zh-CN"/>
              </w:rPr>
              <w:t>积极</w:t>
            </w:r>
            <w:r>
              <w:rPr>
                <w:rFonts w:hint="eastAsia"/>
                <w:color w:val="0C0C0C"/>
                <w:sz w:val="21"/>
              </w:rPr>
              <w:t>参加各项政治活动，自觉学习政治理论，努力提高自己的政治理论修养，努力实践三个代表的重要思想，思想上行动上同党中央持续一致</w:t>
            </w:r>
            <w:r>
              <w:rPr>
                <w:rFonts w:hint="eastAsia"/>
                <w:color w:val="0C0C0C"/>
                <w:sz w:val="21"/>
                <w:lang w:eastAsia="zh-CN"/>
              </w:rPr>
              <w:t>；</w:t>
            </w:r>
            <w:r>
              <w:rPr>
                <w:rFonts w:hint="eastAsia"/>
                <w:color w:val="0C0C0C"/>
                <w:sz w:val="21"/>
              </w:rPr>
              <w:t>具有较强的大局意识和组织观念，工作上以事业为重，不计个人得失，在新的岗位上摆正位置，</w:t>
            </w:r>
            <w:r>
              <w:rPr>
                <w:rFonts w:hint="eastAsia"/>
                <w:color w:val="0C0C0C"/>
                <w:sz w:val="21"/>
                <w:lang w:val="en-US" w:eastAsia="zh-CN"/>
              </w:rPr>
              <w:t>踏踏实实工作；</w:t>
            </w:r>
            <w:r>
              <w:rPr>
                <w:rFonts w:hint="eastAsia"/>
                <w:color w:val="0C0C0C"/>
                <w:sz w:val="21"/>
              </w:rPr>
              <w:t>工作中吃苦耐劳，用心主动，作风踏实，不推诿扯皮，讲求效率</w:t>
            </w:r>
            <w:r>
              <w:rPr>
                <w:rFonts w:hint="eastAsia"/>
                <w:color w:val="0C0C0C"/>
                <w:sz w:val="21"/>
                <w:lang w:eastAsia="zh-CN"/>
              </w:rPr>
              <w:t>，</w:t>
            </w:r>
            <w:r>
              <w:rPr>
                <w:rFonts w:hint="eastAsia"/>
                <w:color w:val="0C0C0C"/>
                <w:sz w:val="21"/>
                <w:lang w:val="en-US" w:eastAsia="zh-CN"/>
              </w:rPr>
              <w:t>努力配合领导和同事完成各项工作。</w:t>
            </w:r>
          </w:p>
          <w:p>
            <w:pPr>
              <w:numPr>
                <w:ilvl w:val="0"/>
                <w:numId w:val="1"/>
              </w:numPr>
              <w:ind w:firstLine="420"/>
              <w:jc w:val="both"/>
              <w:rPr>
                <w:rFonts w:hint="eastAsia"/>
                <w:color w:val="0C0C0C"/>
                <w:sz w:val="21"/>
                <w:lang w:val="en-US" w:eastAsia="zh-CN"/>
              </w:rPr>
            </w:pPr>
            <w:r>
              <w:rPr>
                <w:rFonts w:hint="eastAsia"/>
                <w:color w:val="0C0C0C"/>
                <w:sz w:val="21"/>
                <w:lang w:val="en-US" w:eastAsia="zh-CN"/>
              </w:rPr>
              <w:t>实验教学业务方面</w:t>
            </w:r>
          </w:p>
          <w:p>
            <w:pPr>
              <w:numPr>
                <w:ilvl w:val="0"/>
                <w:numId w:val="0"/>
              </w:numPr>
              <w:jc w:val="both"/>
              <w:rPr>
                <w:rFonts w:hint="default"/>
                <w:color w:val="0C0C0C"/>
                <w:sz w:val="21"/>
                <w:lang w:val="en-US" w:eastAsia="zh-CN"/>
              </w:rPr>
            </w:pPr>
            <w:r>
              <w:rPr>
                <w:rFonts w:hint="eastAsia"/>
                <w:color w:val="0C0C0C"/>
                <w:sz w:val="21"/>
                <w:lang w:val="en-US" w:eastAsia="zh-CN"/>
              </w:rPr>
              <w:t xml:space="preserve">    2010年7月在海南大学工作以来，8年中先后准备过有机化学实验、无机化学实验、分析化学实验三门课程的准备工作，对这三门课程的实验教学也比较熟悉；在实验室管理和文化建设的工作中，在前辈的指导下也学习到了很多化学实验室方面的专业管理知识，如化学试剂的保存、使用，易制毒易制爆药品的管理保存、实验室中各项仪器的维修维护、安全标志的张贴等，每年工作量的人时数均在4000以上。2018年8月入职海南师范大学，普通化学实验的准备工作量也达到每年3200的人时数。</w:t>
            </w:r>
          </w:p>
          <w:p>
            <w:pPr>
              <w:numPr>
                <w:ilvl w:val="0"/>
                <w:numId w:val="1"/>
              </w:numPr>
              <w:ind w:firstLine="420"/>
              <w:jc w:val="both"/>
              <w:rPr>
                <w:rFonts w:hint="eastAsia"/>
                <w:color w:val="0C0C0C"/>
                <w:sz w:val="21"/>
              </w:rPr>
            </w:pPr>
            <w:r>
              <w:rPr>
                <w:rFonts w:hint="eastAsia"/>
                <w:color w:val="0C0C0C"/>
                <w:sz w:val="21"/>
                <w:lang w:val="en-US" w:eastAsia="zh-CN"/>
              </w:rPr>
              <w:t>科研业务方面</w:t>
            </w:r>
            <w:r>
              <w:rPr>
                <w:rFonts w:hint="eastAsia"/>
                <w:color w:val="0C0C0C"/>
                <w:sz w:val="21"/>
              </w:rPr>
              <w:t>　</w:t>
            </w:r>
          </w:p>
          <w:p>
            <w:pPr>
              <w:ind w:firstLine="420" w:firstLineChars="200"/>
              <w:jc w:val="both"/>
              <w:rPr>
                <w:rFonts w:hint="default" w:eastAsiaTheme="minorEastAsia"/>
                <w:lang w:val="en-US" w:eastAsia="zh-CN"/>
              </w:rPr>
            </w:pPr>
            <w:r>
              <w:rPr>
                <w:rFonts w:hint="eastAsia"/>
                <w:lang w:val="en-US" w:eastAsia="zh-CN"/>
              </w:rPr>
              <w:t>自2018年入职海南师范大学以来，在提升专业技术能力的同时，也努力在科研方向提升自己。在工作的同时，努力博士毕业，提高自身科研水平，掌握科研技能，多多学习前辈们的经验，参与地厅级课题申请、实验等工作。</w:t>
            </w:r>
          </w:p>
          <w:p>
            <w:pPr>
              <w:jc w:val="both"/>
            </w:pPr>
            <w:r>
              <w:rPr>
                <w:rFonts w:hint="eastAsia"/>
                <w:color w:val="0C0C0C"/>
                <w:sz w:val="21"/>
              </w:rPr>
              <w:t>　　</w:t>
            </w:r>
            <w:r>
              <w:rPr>
                <w:rFonts w:hint="eastAsia"/>
                <w:color w:val="0C0C0C"/>
                <w:sz w:val="21"/>
                <w:lang w:val="en-US" w:eastAsia="zh-CN"/>
              </w:rPr>
              <w:t>五、</w:t>
            </w:r>
            <w:r>
              <w:rPr>
                <w:rFonts w:hint="eastAsia"/>
                <w:color w:val="0C0C0C"/>
                <w:sz w:val="21"/>
              </w:rPr>
              <w:t>存在的问题</w:t>
            </w:r>
          </w:p>
          <w:p>
            <w:pPr>
              <w:jc w:val="both"/>
              <w:rPr>
                <w:rFonts w:hint="eastAsia" w:eastAsiaTheme="minorEastAsia"/>
                <w:lang w:eastAsia="zh-CN"/>
              </w:rPr>
            </w:pPr>
            <w:r>
              <w:rPr>
                <w:rFonts w:hint="eastAsia"/>
                <w:color w:val="0C0C0C"/>
                <w:sz w:val="21"/>
              </w:rPr>
              <w:t>　　</w:t>
            </w:r>
            <w:r>
              <w:rPr>
                <w:rFonts w:hint="eastAsia"/>
                <w:color w:val="0C0C0C"/>
                <w:sz w:val="21"/>
                <w:lang w:val="en-US" w:eastAsia="zh-CN"/>
              </w:rPr>
              <w:t>虽然实验室</w:t>
            </w:r>
            <w:r>
              <w:rPr>
                <w:rFonts w:hint="eastAsia"/>
                <w:color w:val="0C0C0C"/>
                <w:sz w:val="21"/>
              </w:rPr>
              <w:t>管理</w:t>
            </w:r>
            <w:r>
              <w:rPr>
                <w:rFonts w:hint="eastAsia"/>
                <w:color w:val="0C0C0C"/>
                <w:sz w:val="21"/>
                <w:lang w:val="en-US" w:eastAsia="zh-CN"/>
              </w:rPr>
              <w:t>准备</w:t>
            </w:r>
            <w:r>
              <w:rPr>
                <w:rFonts w:hint="eastAsia"/>
                <w:color w:val="0C0C0C"/>
                <w:sz w:val="21"/>
              </w:rPr>
              <w:t>工作</w:t>
            </w:r>
            <w:r>
              <w:rPr>
                <w:rFonts w:hint="eastAsia"/>
                <w:color w:val="0C0C0C"/>
                <w:sz w:val="21"/>
                <w:lang w:val="en-US" w:eastAsia="zh-CN"/>
              </w:rPr>
              <w:t>比较熟悉，但</w:t>
            </w:r>
            <w:r>
              <w:rPr>
                <w:rFonts w:hint="eastAsia"/>
                <w:color w:val="0C0C0C"/>
                <w:sz w:val="21"/>
              </w:rPr>
              <w:t>亮点不多，开拓创新不够，在科研上投入不够</w:t>
            </w:r>
            <w:r>
              <w:rPr>
                <w:rFonts w:hint="eastAsia"/>
                <w:color w:val="0C0C0C"/>
                <w:sz w:val="21"/>
                <w:lang w:eastAsia="zh-CN"/>
              </w:rPr>
              <w:t>，</w:t>
            </w:r>
            <w:r>
              <w:rPr>
                <w:rFonts w:hint="eastAsia"/>
                <w:color w:val="0C0C0C"/>
                <w:sz w:val="21"/>
              </w:rPr>
              <w:t>在今后的工作中，我必须更加努力学习，运用所学知识努力探索</w:t>
            </w:r>
            <w:r>
              <w:rPr>
                <w:rFonts w:hint="eastAsia"/>
                <w:color w:val="0C0C0C"/>
                <w:sz w:val="21"/>
                <w:lang w:val="en-US" w:eastAsia="zh-CN"/>
              </w:rPr>
              <w:t>实验室的各项管理及项目研究</w:t>
            </w:r>
            <w:r>
              <w:rPr>
                <w:rFonts w:hint="eastAsia"/>
                <w:color w:val="0C0C0C"/>
                <w:sz w:val="21"/>
              </w:rPr>
              <w:t>，</w:t>
            </w:r>
            <w:r>
              <w:rPr>
                <w:rFonts w:hint="eastAsia"/>
              </w:rPr>
              <w:t>认真学习各项规章制度，不断加强个人修养，</w:t>
            </w:r>
            <w:r>
              <w:rPr>
                <w:rFonts w:hint="eastAsia"/>
                <w:color w:val="0C0C0C"/>
                <w:sz w:val="21"/>
              </w:rPr>
              <w:t>改善工作方法，提高工作效率，踏踏实实，任劳任怨，勤奋工作，</w:t>
            </w:r>
            <w:r>
              <w:rPr>
                <w:rFonts w:hint="eastAsia"/>
              </w:rPr>
              <w:t>努力使思想觉悟和工作效率全面进入一个新水平，力求把工作做得更好，</w:t>
            </w:r>
            <w:r>
              <w:rPr>
                <w:rFonts w:hint="eastAsia"/>
                <w:color w:val="0C0C0C"/>
                <w:sz w:val="21"/>
              </w:rPr>
              <w:t>成为一名合格的</w:t>
            </w:r>
            <w:r>
              <w:rPr>
                <w:rFonts w:hint="eastAsia"/>
                <w:color w:val="0C0C0C"/>
                <w:sz w:val="21"/>
                <w:lang w:val="en-US" w:eastAsia="zh-CN"/>
              </w:rPr>
              <w:t>实验室</w:t>
            </w:r>
            <w:r>
              <w:rPr>
                <w:rFonts w:hint="eastAsia"/>
                <w:color w:val="0C0C0C"/>
                <w:sz w:val="21"/>
              </w:rPr>
              <w:t>管理专业技术人员</w:t>
            </w:r>
            <w:r>
              <w:rPr>
                <w:rFonts w:hint="eastAsia"/>
                <w:color w:val="0C0C0C"/>
                <w:sz w:val="21"/>
                <w:lang w:eastAsia="zh-CN"/>
              </w:rPr>
              <w:t>，</w:t>
            </w:r>
            <w:r>
              <w:rPr>
                <w:rFonts w:hint="eastAsia"/>
              </w:rPr>
              <w:t>为部门的发展做出更大更多的贡献。</w:t>
            </w:r>
          </w:p>
          <w:p/>
          <w:p/>
          <w:p/>
          <w:p/>
          <w:p/>
          <w:p>
            <w:r>
              <w:rPr>
                <w:rFonts w:hint="eastAsia"/>
              </w:rPr>
              <w:t>本人承诺：</w:t>
            </w:r>
          </w:p>
          <w:p/>
          <w:p/>
          <w:p/>
          <w:p>
            <w:pPr>
              <w:rPr>
                <w:rFonts w:hint="eastAsia"/>
              </w:rPr>
            </w:pPr>
            <w:r>
              <w:rPr>
                <w:rFonts w:hint="eastAsia"/>
              </w:rPr>
              <w:t xml:space="preserve">                                                       签名：                   年   月   日</w:t>
            </w:r>
          </w:p>
          <w:p>
            <w:pPr>
              <w:rPr>
                <w:rFonts w:hint="eastAsia"/>
              </w:rPr>
            </w:pPr>
          </w:p>
        </w:tc>
      </w:tr>
    </w:tbl>
    <w:p/>
    <w:tbl>
      <w:tblPr>
        <w:tblStyle w:val="5"/>
        <w:tblW w:w="0" w:type="auto"/>
        <w:tblInd w:w="-34" w:type="dxa"/>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二级学院职称评审推荐工作委员会审核意见</w:t>
            </w:r>
          </w:p>
        </w:tc>
        <w:tc>
          <w:tcPr>
            <w:tcW w:w="8612" w:type="dxa"/>
            <w:tcBorders>
              <w:top w:val="single" w:color="000000" w:sz="4" w:space="0"/>
              <w:left w:val="nil"/>
              <w:bottom w:val="single" w:color="000000" w:sz="4" w:space="0"/>
              <w:right w:val="single" w:color="000000" w:sz="4" w:space="0"/>
            </w:tcBorders>
            <w:vAlign w:val="center"/>
          </w:tcPr>
          <w:p>
            <w:pPr>
              <w:widowControl/>
              <w:ind w:firstLine="420" w:firstLineChars="200"/>
              <w:rPr>
                <w:rFonts w:ascii="宋体" w:hAnsi="宋体" w:cs="Arial"/>
                <w:color w:val="000000"/>
                <w:kern w:val="0"/>
                <w:szCs w:val="21"/>
              </w:rPr>
            </w:pPr>
            <w:r>
              <w:rPr>
                <w:rFonts w:hint="eastAsia" w:ascii="宋体" w:hAnsi="宋体" w:cs="Arial"/>
                <w:color w:val="000000"/>
                <w:kern w:val="0"/>
                <w:szCs w:val="21"/>
              </w:rPr>
              <w:t>依据《海南师范大学高校教师系列专业技术职务评审管理办法》（海师办[2021]87号文规定，经鉴定审核，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    月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pPr>
              <w:widowControl/>
              <w:ind w:firstLine="420" w:firstLineChars="200"/>
              <w:rPr>
                <w:rFonts w:ascii="宋体" w:hAnsi="宋体" w:cs="Arial"/>
                <w:color w:val="000000"/>
                <w:kern w:val="0"/>
                <w:szCs w:val="21"/>
              </w:rPr>
            </w:pPr>
          </w:p>
          <w:p>
            <w:pPr>
              <w:widowControl/>
              <w:jc w:val="center"/>
              <w:rPr>
                <w:rFonts w:ascii="宋体" w:hAnsi="宋体" w:cs="Arial"/>
                <w:color w:val="000000"/>
                <w:kern w:val="0"/>
                <w:szCs w:val="21"/>
              </w:rPr>
            </w:pPr>
          </w:p>
          <w:p>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ascii="宋体" w:hAnsi="宋体" w:cs="Arial"/>
                <w:color w:val="000000"/>
                <w:kern w:val="0"/>
                <w:szCs w:val="21"/>
              </w:rPr>
            </w:pPr>
            <w:r>
              <w:rPr>
                <w:rFonts w:hint="eastAsia" w:ascii="宋体" w:hAnsi="宋体" w:cs="Arial"/>
                <w:color w:val="000000"/>
                <w:kern w:val="0"/>
                <w:szCs w:val="21"/>
              </w:rPr>
              <w:t>代表作1名称：</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r>
              <w:rPr>
                <w:rFonts w:hint="eastAsia" w:ascii="宋体" w:hAnsi="宋体" w:cs="Arial"/>
                <w:color w:val="000000"/>
                <w:kern w:val="0"/>
                <w:szCs w:val="21"/>
              </w:rPr>
              <w:t>代表作2名称：</w:t>
            </w:r>
          </w:p>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学校职称办预审意见：</w:t>
            </w: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widowControl/>
              <w:spacing w:line="460" w:lineRule="atLeast"/>
              <w:rPr>
                <w:rFonts w:ascii="宋体" w:hAnsi="宋体" w:cs="Arial"/>
                <w:color w:val="000000"/>
                <w:kern w:val="0"/>
                <w:szCs w:val="21"/>
              </w:rPr>
            </w:pPr>
          </w:p>
          <w:p>
            <w:pPr>
              <w:rPr>
                <w:kern w:val="0"/>
              </w:rPr>
            </w:pPr>
            <w:r>
              <w:rPr>
                <w:rFonts w:hint="eastAsia"/>
                <w:kern w:val="0"/>
              </w:rPr>
              <w:t>审 核 人：                          负责人：                         （加盖单位公章）</w:t>
            </w:r>
          </w:p>
          <w:p>
            <w:pPr>
              <w:rPr>
                <w:kern w:val="0"/>
              </w:rPr>
            </w:pP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申请人答辨情况：</w:t>
            </w: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pStyle w:val="8"/>
              <w:rPr>
                <w:kern w:val="0"/>
              </w:rPr>
            </w:pPr>
          </w:p>
          <w:p>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pPr>
              <w:widowControl/>
              <w:spacing w:line="520" w:lineRule="atLeast"/>
              <w:ind w:right="840"/>
              <w:jc w:val="left"/>
              <w:rPr>
                <w:rFonts w:ascii="宋体" w:hAnsi="宋体" w:cs="Arial"/>
                <w:color w:val="000000"/>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BCBA2"/>
    <w:multiLevelType w:val="singleLevel"/>
    <w:tmpl w:val="3BBBCBA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33126B"/>
    <w:rsid w:val="0002075C"/>
    <w:rsid w:val="00024587"/>
    <w:rsid w:val="00050B41"/>
    <w:rsid w:val="000835E5"/>
    <w:rsid w:val="00086C19"/>
    <w:rsid w:val="00091D39"/>
    <w:rsid w:val="00093E8E"/>
    <w:rsid w:val="000A1C4F"/>
    <w:rsid w:val="000A53B5"/>
    <w:rsid w:val="000B25F1"/>
    <w:rsid w:val="000B5BC8"/>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B4063"/>
    <w:rsid w:val="008B5E5E"/>
    <w:rsid w:val="008C4C0F"/>
    <w:rsid w:val="00912A23"/>
    <w:rsid w:val="0092531B"/>
    <w:rsid w:val="00956FEE"/>
    <w:rsid w:val="009624BB"/>
    <w:rsid w:val="00962F66"/>
    <w:rsid w:val="00967876"/>
    <w:rsid w:val="009C1F06"/>
    <w:rsid w:val="009E64C8"/>
    <w:rsid w:val="00A03435"/>
    <w:rsid w:val="00A12F14"/>
    <w:rsid w:val="00A356DA"/>
    <w:rsid w:val="00A600A4"/>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77711"/>
    <w:rsid w:val="00C96100"/>
    <w:rsid w:val="00CB1F99"/>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D5F4F"/>
    <w:rsid w:val="00DD7968"/>
    <w:rsid w:val="00DE299B"/>
    <w:rsid w:val="00E07849"/>
    <w:rsid w:val="00E206F2"/>
    <w:rsid w:val="00E713EE"/>
    <w:rsid w:val="00EB1023"/>
    <w:rsid w:val="00ED30F2"/>
    <w:rsid w:val="00EE2F78"/>
    <w:rsid w:val="00EE3937"/>
    <w:rsid w:val="00EE5924"/>
    <w:rsid w:val="00EE79DB"/>
    <w:rsid w:val="00F50D1D"/>
    <w:rsid w:val="00F75973"/>
    <w:rsid w:val="00F82DFD"/>
    <w:rsid w:val="00F841C6"/>
    <w:rsid w:val="00F8579D"/>
    <w:rsid w:val="00FA4387"/>
    <w:rsid w:val="00FD5538"/>
    <w:rsid w:val="00FF54C9"/>
    <w:rsid w:val="00FF7774"/>
    <w:rsid w:val="01D103F0"/>
    <w:rsid w:val="0B360FCB"/>
    <w:rsid w:val="3E1E0547"/>
    <w:rsid w:val="41291BD4"/>
    <w:rsid w:val="4E3E0B9C"/>
    <w:rsid w:val="545C5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semiHidden/>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12</Pages>
  <Words>617</Words>
  <Characters>3518</Characters>
  <Lines>29</Lines>
  <Paragraphs>8</Paragraphs>
  <TotalTime>0</TotalTime>
  <ScaleCrop>false</ScaleCrop>
  <LinksUpToDate>false</LinksUpToDate>
  <CharactersWithSpaces>4127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2018-12-27T06:59:00Z</dcterms:created>
  <dc:creator>符桑岚</dc:creator>
  <cp:lastModifiedBy>WPS_428467349</cp:lastModifiedBy>
  <cp:lastPrinted>2018-11-04T02:00:00Z</cp:lastPrinted>
  <dcterms:modified xsi:type="dcterms:W3CDTF">2022-03-01T01:36:32Z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75B6A85B7F8D4EBE9BF68ACBD1AA8F4F</vt:lpwstr>
  </property>
</Properties>
</file>